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tblLayout w:type="fixed"/>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747"/>
        <w:gridCol w:w="1056"/>
      </w:tblGrid>
      <w:tr w:rsidR="00310479" w:rsidRPr="00A236A4" w:rsidTr="00C53CB6">
        <w:trPr>
          <w:trHeight w:val="1178"/>
        </w:trPr>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c>
          <w:tcPr>
            <w:tcW w:w="69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r w:rsidRPr="00A236A4">
              <w:rPr>
                <w:rFonts w:ascii="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321945</wp:posOffset>
                  </wp:positionH>
                  <wp:positionV relativeFrom="paragraph">
                    <wp:posOffset>0</wp:posOffset>
                  </wp:positionV>
                  <wp:extent cx="584835" cy="711200"/>
                  <wp:effectExtent l="1905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84835" cy="711200"/>
                          </a:xfrm>
                          <a:prstGeom prst="rect">
                            <a:avLst/>
                          </a:prstGeom>
                          <a:noFill/>
                          <a:ln w="9525">
                            <a:noFill/>
                            <a:miter lim="800000"/>
                            <a:headEnd/>
                            <a:tailEnd/>
                          </a:ln>
                        </pic:spPr>
                      </pic:pic>
                    </a:graphicData>
                  </a:graphic>
                </wp:anchor>
              </w:drawing>
            </w:r>
          </w:p>
          <w:p w:rsidR="00310479" w:rsidRPr="00A236A4" w:rsidRDefault="00310479" w:rsidP="00C53CB6">
            <w:pPr>
              <w:rPr>
                <w:rFonts w:ascii="Times New Roman" w:hAnsi="Times New Roman" w:cs="Times New Roman"/>
                <w:sz w:val="20"/>
                <w:szCs w:val="20"/>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c>
          <w:tcPr>
            <w:tcW w:w="869"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c>
          <w:tcPr>
            <w:tcW w:w="747"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20"/>
                <w:szCs w:val="20"/>
              </w:rPr>
            </w:pPr>
          </w:p>
        </w:tc>
      </w:tr>
      <w:tr w:rsidR="00310479" w:rsidRPr="00A236A4" w:rsidTr="00C53CB6">
        <w:trPr>
          <w:trHeight w:val="405"/>
        </w:trPr>
        <w:tc>
          <w:tcPr>
            <w:tcW w:w="9704" w:type="dxa"/>
            <w:gridSpan w:val="10"/>
            <w:tcBorders>
              <w:top w:val="nil"/>
              <w:left w:val="nil"/>
              <w:bottom w:val="nil"/>
              <w:right w:val="nil"/>
            </w:tcBorders>
            <w:noWrap/>
            <w:vAlign w:val="bottom"/>
          </w:tcPr>
          <w:p w:rsidR="00310479" w:rsidRPr="00A236A4" w:rsidRDefault="00310479" w:rsidP="00C53CB6">
            <w:pPr>
              <w:pStyle w:val="1"/>
              <w:numPr>
                <w:ilvl w:val="0"/>
                <w:numId w:val="0"/>
              </w:numPr>
              <w:ind w:left="720"/>
              <w:rPr>
                <w:rFonts w:ascii="Times New Roman" w:hAnsi="Times New Roman" w:cs="Times New Roman"/>
              </w:rPr>
            </w:pPr>
            <w:r w:rsidRPr="00A236A4">
              <w:rPr>
                <w:rFonts w:ascii="Times New Roman" w:hAnsi="Times New Roman" w:cs="Times New Roman"/>
              </w:rPr>
              <w:t>АДМИНИСТРАЦИЯ  ТУМАКОВСКОГО СЕЛЬСОВЕТА</w:t>
            </w:r>
          </w:p>
          <w:p w:rsidR="00310479" w:rsidRPr="00A236A4" w:rsidRDefault="00310479" w:rsidP="00C53CB6">
            <w:pPr>
              <w:jc w:val="center"/>
              <w:rPr>
                <w:rFonts w:ascii="Times New Roman" w:hAnsi="Times New Roman" w:cs="Times New Roman"/>
                <w:b/>
                <w:sz w:val="32"/>
                <w:szCs w:val="32"/>
              </w:rPr>
            </w:pPr>
            <w:r w:rsidRPr="00A236A4">
              <w:rPr>
                <w:rFonts w:ascii="Times New Roman" w:hAnsi="Times New Roman" w:cs="Times New Roman"/>
                <w:b/>
                <w:sz w:val="32"/>
                <w:szCs w:val="32"/>
              </w:rPr>
              <w:t>ИРБЕЙСКОГО РАЙОНА КРАСНОЯРСКОГО КРАЯ</w:t>
            </w:r>
          </w:p>
        </w:tc>
      </w:tr>
      <w:tr w:rsidR="00310479" w:rsidRPr="00A236A4" w:rsidTr="00C53CB6">
        <w:trPr>
          <w:trHeight w:val="1059"/>
        </w:trPr>
        <w:tc>
          <w:tcPr>
            <w:tcW w:w="9704" w:type="dxa"/>
            <w:gridSpan w:val="10"/>
            <w:tcBorders>
              <w:top w:val="nil"/>
              <w:left w:val="nil"/>
              <w:bottom w:val="nil"/>
              <w:right w:val="nil"/>
            </w:tcBorders>
            <w:noWrap/>
            <w:vAlign w:val="bottom"/>
          </w:tcPr>
          <w:p w:rsidR="00310479" w:rsidRPr="00A236A4" w:rsidRDefault="00310479" w:rsidP="00C53CB6">
            <w:pPr>
              <w:jc w:val="center"/>
              <w:rPr>
                <w:rFonts w:ascii="Times New Roman" w:hAnsi="Times New Roman" w:cs="Times New Roman"/>
                <w:sz w:val="52"/>
                <w:szCs w:val="52"/>
              </w:rPr>
            </w:pPr>
            <w:r w:rsidRPr="00A236A4">
              <w:rPr>
                <w:rFonts w:ascii="Times New Roman" w:hAnsi="Times New Roman" w:cs="Times New Roman"/>
                <w:sz w:val="52"/>
                <w:szCs w:val="52"/>
              </w:rPr>
              <w:t xml:space="preserve">ПОСТАНОВЛЕНИЕ </w:t>
            </w:r>
          </w:p>
        </w:tc>
      </w:tr>
      <w:tr w:rsidR="00310479" w:rsidRPr="00A236A4" w:rsidTr="00C53CB6">
        <w:trPr>
          <w:trHeight w:val="375"/>
        </w:trPr>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rPr>
            </w:pPr>
          </w:p>
        </w:tc>
        <w:tc>
          <w:tcPr>
            <w:tcW w:w="696" w:type="dxa"/>
            <w:tcBorders>
              <w:top w:val="nil"/>
              <w:left w:val="nil"/>
              <w:bottom w:val="nil"/>
              <w:right w:val="nil"/>
            </w:tcBorders>
            <w:noWrap/>
            <w:vAlign w:val="bottom"/>
          </w:tcPr>
          <w:p w:rsidR="00310479" w:rsidRPr="00A236A4" w:rsidRDefault="00310479" w:rsidP="00C53CB6">
            <w:pPr>
              <w:rPr>
                <w:rFonts w:ascii="Times New Roman" w:hAnsi="Times New Roman" w:cs="Times New Roman"/>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52"/>
                <w:szCs w:val="52"/>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52"/>
                <w:szCs w:val="52"/>
              </w:rPr>
            </w:pPr>
          </w:p>
        </w:tc>
        <w:tc>
          <w:tcPr>
            <w:tcW w:w="869" w:type="dxa"/>
            <w:tcBorders>
              <w:top w:val="nil"/>
              <w:left w:val="nil"/>
              <w:bottom w:val="nil"/>
              <w:right w:val="nil"/>
            </w:tcBorders>
            <w:noWrap/>
            <w:vAlign w:val="bottom"/>
          </w:tcPr>
          <w:p w:rsidR="00310479" w:rsidRPr="00A236A4" w:rsidRDefault="00310479" w:rsidP="00C53CB6">
            <w:pPr>
              <w:rPr>
                <w:rFonts w:ascii="Times New Roman" w:hAnsi="Times New Roman" w:cs="Times New Roman"/>
                <w:sz w:val="52"/>
                <w:szCs w:val="52"/>
              </w:rPr>
            </w:pPr>
          </w:p>
        </w:tc>
        <w:tc>
          <w:tcPr>
            <w:tcW w:w="747" w:type="dxa"/>
            <w:tcBorders>
              <w:top w:val="nil"/>
              <w:left w:val="nil"/>
              <w:bottom w:val="nil"/>
              <w:right w:val="nil"/>
            </w:tcBorders>
            <w:noWrap/>
            <w:vAlign w:val="bottom"/>
          </w:tcPr>
          <w:p w:rsidR="00310479" w:rsidRPr="00A236A4" w:rsidRDefault="00310479" w:rsidP="00C53CB6">
            <w:pPr>
              <w:rPr>
                <w:rFonts w:ascii="Times New Roman" w:hAnsi="Times New Roman" w:cs="Times New Roman"/>
              </w:rPr>
            </w:pPr>
          </w:p>
        </w:tc>
        <w:tc>
          <w:tcPr>
            <w:tcW w:w="1056" w:type="dxa"/>
            <w:tcBorders>
              <w:top w:val="nil"/>
              <w:left w:val="nil"/>
              <w:bottom w:val="nil"/>
              <w:right w:val="nil"/>
            </w:tcBorders>
            <w:noWrap/>
            <w:vAlign w:val="bottom"/>
          </w:tcPr>
          <w:p w:rsidR="00310479" w:rsidRPr="00A236A4" w:rsidRDefault="00310479" w:rsidP="00C53CB6">
            <w:pPr>
              <w:rPr>
                <w:rFonts w:ascii="Times New Roman" w:hAnsi="Times New Roman" w:cs="Times New Roman"/>
              </w:rPr>
            </w:pPr>
          </w:p>
        </w:tc>
      </w:tr>
      <w:tr w:rsidR="00310479" w:rsidRPr="00BE2CA7" w:rsidTr="00C53CB6">
        <w:trPr>
          <w:trHeight w:val="375"/>
        </w:trPr>
        <w:tc>
          <w:tcPr>
            <w:tcW w:w="3864" w:type="dxa"/>
            <w:gridSpan w:val="4"/>
            <w:tcBorders>
              <w:top w:val="nil"/>
              <w:left w:val="nil"/>
              <w:bottom w:val="nil"/>
              <w:right w:val="nil"/>
            </w:tcBorders>
            <w:noWrap/>
            <w:vAlign w:val="center"/>
          </w:tcPr>
          <w:p w:rsidR="00310479" w:rsidRPr="00BE2CA7" w:rsidRDefault="00BE2CA7" w:rsidP="00C02EC9">
            <w:pPr>
              <w:rPr>
                <w:rFonts w:ascii="Times New Roman" w:hAnsi="Times New Roman" w:cs="Times New Roman"/>
                <w:sz w:val="26"/>
                <w:szCs w:val="26"/>
              </w:rPr>
            </w:pPr>
            <w:r w:rsidRPr="00BE2CA7">
              <w:rPr>
                <w:rFonts w:ascii="Times New Roman" w:hAnsi="Times New Roman" w:cs="Times New Roman"/>
                <w:sz w:val="26"/>
                <w:szCs w:val="26"/>
              </w:rPr>
              <w:t>12.12</w:t>
            </w:r>
            <w:r w:rsidR="00B63C9B" w:rsidRPr="00BE2CA7">
              <w:rPr>
                <w:rFonts w:ascii="Times New Roman" w:hAnsi="Times New Roman" w:cs="Times New Roman"/>
                <w:sz w:val="26"/>
                <w:szCs w:val="26"/>
              </w:rPr>
              <w:t>.2023</w:t>
            </w:r>
            <w:r w:rsidR="00310479" w:rsidRPr="00BE2CA7">
              <w:rPr>
                <w:rFonts w:ascii="Times New Roman" w:hAnsi="Times New Roman" w:cs="Times New Roman"/>
                <w:sz w:val="26"/>
                <w:szCs w:val="26"/>
              </w:rPr>
              <w:t xml:space="preserve"> </w:t>
            </w:r>
          </w:p>
        </w:tc>
        <w:tc>
          <w:tcPr>
            <w:tcW w:w="2112" w:type="dxa"/>
            <w:gridSpan w:val="2"/>
            <w:tcBorders>
              <w:top w:val="nil"/>
              <w:left w:val="nil"/>
              <w:bottom w:val="nil"/>
              <w:right w:val="nil"/>
            </w:tcBorders>
            <w:noWrap/>
            <w:vAlign w:val="center"/>
          </w:tcPr>
          <w:p w:rsidR="00310479" w:rsidRPr="00BE2CA7" w:rsidRDefault="00310479" w:rsidP="00C53CB6">
            <w:pPr>
              <w:rPr>
                <w:rFonts w:ascii="Times New Roman" w:hAnsi="Times New Roman" w:cs="Times New Roman"/>
                <w:sz w:val="26"/>
                <w:szCs w:val="26"/>
              </w:rPr>
            </w:pPr>
            <w:r w:rsidRPr="00BE2CA7">
              <w:rPr>
                <w:rFonts w:ascii="Times New Roman" w:hAnsi="Times New Roman" w:cs="Times New Roman"/>
                <w:sz w:val="26"/>
                <w:szCs w:val="26"/>
              </w:rPr>
              <w:t xml:space="preserve">с. </w:t>
            </w:r>
            <w:proofErr w:type="spellStart"/>
            <w:r w:rsidRPr="00BE2CA7">
              <w:rPr>
                <w:rFonts w:ascii="Times New Roman" w:hAnsi="Times New Roman" w:cs="Times New Roman"/>
                <w:sz w:val="26"/>
                <w:szCs w:val="26"/>
              </w:rPr>
              <w:t>Тумаково</w:t>
            </w:r>
            <w:proofErr w:type="spellEnd"/>
          </w:p>
        </w:tc>
        <w:tc>
          <w:tcPr>
            <w:tcW w:w="1056" w:type="dxa"/>
            <w:tcBorders>
              <w:top w:val="nil"/>
              <w:left w:val="nil"/>
              <w:bottom w:val="nil"/>
              <w:right w:val="nil"/>
            </w:tcBorders>
            <w:noWrap/>
            <w:vAlign w:val="center"/>
          </w:tcPr>
          <w:p w:rsidR="00310479" w:rsidRPr="00BE2CA7" w:rsidRDefault="00310479" w:rsidP="00C53CB6">
            <w:pPr>
              <w:rPr>
                <w:rFonts w:ascii="Times New Roman" w:hAnsi="Times New Roman" w:cs="Times New Roman"/>
                <w:sz w:val="26"/>
                <w:szCs w:val="26"/>
              </w:rPr>
            </w:pPr>
          </w:p>
        </w:tc>
        <w:tc>
          <w:tcPr>
            <w:tcW w:w="869" w:type="dxa"/>
            <w:tcBorders>
              <w:top w:val="nil"/>
              <w:left w:val="nil"/>
              <w:bottom w:val="nil"/>
              <w:right w:val="nil"/>
            </w:tcBorders>
            <w:noWrap/>
            <w:vAlign w:val="center"/>
          </w:tcPr>
          <w:p w:rsidR="00310479" w:rsidRPr="00BE2CA7" w:rsidRDefault="00310479" w:rsidP="00C53CB6">
            <w:pPr>
              <w:rPr>
                <w:rFonts w:ascii="Times New Roman" w:hAnsi="Times New Roman" w:cs="Times New Roman"/>
                <w:sz w:val="26"/>
                <w:szCs w:val="26"/>
              </w:rPr>
            </w:pPr>
          </w:p>
        </w:tc>
        <w:tc>
          <w:tcPr>
            <w:tcW w:w="1803" w:type="dxa"/>
            <w:gridSpan w:val="2"/>
            <w:tcBorders>
              <w:top w:val="nil"/>
              <w:left w:val="nil"/>
              <w:bottom w:val="nil"/>
              <w:right w:val="nil"/>
            </w:tcBorders>
            <w:noWrap/>
            <w:vAlign w:val="center"/>
          </w:tcPr>
          <w:p w:rsidR="00310479" w:rsidRPr="00BE2CA7" w:rsidRDefault="00BE2CA7" w:rsidP="00BE2CA7">
            <w:pPr>
              <w:rPr>
                <w:rFonts w:ascii="Times New Roman" w:hAnsi="Times New Roman" w:cs="Times New Roman"/>
                <w:sz w:val="26"/>
                <w:szCs w:val="26"/>
              </w:rPr>
            </w:pPr>
            <w:r w:rsidRPr="00BE2CA7">
              <w:rPr>
                <w:rFonts w:ascii="Times New Roman" w:hAnsi="Times New Roman" w:cs="Times New Roman"/>
                <w:sz w:val="26"/>
                <w:szCs w:val="26"/>
              </w:rPr>
              <w:t xml:space="preserve">     </w:t>
            </w:r>
            <w:r w:rsidR="00B63C9B" w:rsidRPr="00BE2CA7">
              <w:rPr>
                <w:rFonts w:ascii="Times New Roman" w:hAnsi="Times New Roman" w:cs="Times New Roman"/>
                <w:sz w:val="26"/>
                <w:szCs w:val="26"/>
              </w:rPr>
              <w:t xml:space="preserve"> </w:t>
            </w:r>
            <w:r w:rsidR="00310479" w:rsidRPr="00BE2CA7">
              <w:rPr>
                <w:rFonts w:ascii="Times New Roman" w:hAnsi="Times New Roman" w:cs="Times New Roman"/>
                <w:sz w:val="26"/>
                <w:szCs w:val="26"/>
              </w:rPr>
              <w:t xml:space="preserve">№  </w:t>
            </w:r>
            <w:r w:rsidRPr="00BE2CA7">
              <w:rPr>
                <w:rFonts w:ascii="Times New Roman" w:hAnsi="Times New Roman" w:cs="Times New Roman"/>
                <w:sz w:val="26"/>
                <w:szCs w:val="26"/>
              </w:rPr>
              <w:t>48</w:t>
            </w:r>
            <w:r w:rsidR="00B63C9B" w:rsidRPr="00BE2CA7">
              <w:rPr>
                <w:rFonts w:ascii="Times New Roman" w:hAnsi="Times New Roman" w:cs="Times New Roman"/>
                <w:sz w:val="26"/>
                <w:szCs w:val="26"/>
              </w:rPr>
              <w:t>-пг</w:t>
            </w:r>
          </w:p>
        </w:tc>
      </w:tr>
    </w:tbl>
    <w:p w:rsidR="00310479" w:rsidRPr="00BE2CA7" w:rsidRDefault="00310479" w:rsidP="00310479">
      <w:pPr>
        <w:rPr>
          <w:rFonts w:ascii="Times New Roman" w:hAnsi="Times New Roman" w:cs="Times New Roman"/>
          <w:color w:val="FF0000"/>
          <w:sz w:val="26"/>
          <w:szCs w:val="26"/>
        </w:rPr>
      </w:pPr>
    </w:p>
    <w:p w:rsidR="00310479" w:rsidRPr="00BE2CA7" w:rsidRDefault="00310479" w:rsidP="00310479">
      <w:pPr>
        <w:rPr>
          <w:rFonts w:ascii="Times New Roman" w:hAnsi="Times New Roman" w:cs="Times New Roman"/>
          <w:sz w:val="26"/>
          <w:szCs w:val="26"/>
        </w:rPr>
      </w:pPr>
      <w:r w:rsidRPr="00BE2CA7">
        <w:rPr>
          <w:rFonts w:ascii="Times New Roman" w:hAnsi="Times New Roman" w:cs="Times New Roman"/>
          <w:sz w:val="26"/>
          <w:szCs w:val="26"/>
        </w:rPr>
        <w:t xml:space="preserve">Об основных направлениях бюджетной и налоговой политики </w:t>
      </w:r>
      <w:proofErr w:type="spellStart"/>
      <w:r w:rsidRPr="00BE2CA7">
        <w:rPr>
          <w:rFonts w:ascii="Times New Roman" w:hAnsi="Times New Roman" w:cs="Times New Roman"/>
          <w:sz w:val="26"/>
          <w:szCs w:val="26"/>
        </w:rPr>
        <w:t>Тумаковского</w:t>
      </w:r>
      <w:proofErr w:type="spellEnd"/>
      <w:r w:rsidRPr="00BE2CA7">
        <w:rPr>
          <w:rFonts w:ascii="Times New Roman" w:hAnsi="Times New Roman" w:cs="Times New Roman"/>
          <w:sz w:val="26"/>
          <w:szCs w:val="26"/>
        </w:rPr>
        <w:t xml:space="preserve"> сельсовета на 202</w:t>
      </w:r>
      <w:r w:rsidR="00C02EC9" w:rsidRPr="00BE2CA7">
        <w:rPr>
          <w:rFonts w:ascii="Times New Roman" w:hAnsi="Times New Roman" w:cs="Times New Roman"/>
          <w:sz w:val="26"/>
          <w:szCs w:val="26"/>
        </w:rPr>
        <w:t>4</w:t>
      </w:r>
      <w:r w:rsidRPr="00BE2CA7">
        <w:rPr>
          <w:rFonts w:ascii="Times New Roman" w:hAnsi="Times New Roman" w:cs="Times New Roman"/>
          <w:sz w:val="26"/>
          <w:szCs w:val="26"/>
        </w:rPr>
        <w:t xml:space="preserve"> год и на плановый период 202</w:t>
      </w:r>
      <w:r w:rsidR="00C02EC9" w:rsidRPr="00BE2CA7">
        <w:rPr>
          <w:rFonts w:ascii="Times New Roman" w:hAnsi="Times New Roman" w:cs="Times New Roman"/>
          <w:sz w:val="26"/>
          <w:szCs w:val="26"/>
        </w:rPr>
        <w:t>5 и 2026</w:t>
      </w:r>
      <w:r w:rsidRPr="00BE2CA7">
        <w:rPr>
          <w:rFonts w:ascii="Times New Roman" w:hAnsi="Times New Roman" w:cs="Times New Roman"/>
          <w:sz w:val="26"/>
          <w:szCs w:val="26"/>
        </w:rPr>
        <w:t xml:space="preserve"> годов</w:t>
      </w:r>
    </w:p>
    <w:p w:rsidR="00310479" w:rsidRPr="00BE2CA7" w:rsidRDefault="00310479" w:rsidP="00310479">
      <w:pPr>
        <w:ind w:firstLine="567"/>
        <w:rPr>
          <w:rFonts w:ascii="Times New Roman" w:hAnsi="Times New Roman" w:cs="Times New Roman"/>
          <w:sz w:val="26"/>
          <w:szCs w:val="26"/>
        </w:rPr>
      </w:pPr>
    </w:p>
    <w:p w:rsidR="00310479" w:rsidRPr="00BE2CA7" w:rsidRDefault="00310479" w:rsidP="00B63C9B">
      <w:pPr>
        <w:keepNext/>
        <w:ind w:right="-1" w:firstLine="567"/>
        <w:outlineLvl w:val="0"/>
        <w:rPr>
          <w:rFonts w:ascii="Times New Roman" w:hAnsi="Times New Roman" w:cs="Times New Roman"/>
          <w:sz w:val="26"/>
          <w:szCs w:val="26"/>
        </w:rPr>
      </w:pPr>
      <w:r w:rsidRPr="00BE2CA7">
        <w:rPr>
          <w:rFonts w:ascii="Times New Roman" w:hAnsi="Times New Roman" w:cs="Times New Roman"/>
          <w:sz w:val="26"/>
          <w:szCs w:val="26"/>
        </w:rPr>
        <w:t>Руководству</w:t>
      </w:r>
      <w:r w:rsidR="00542662" w:rsidRPr="00BE2CA7">
        <w:rPr>
          <w:rFonts w:ascii="Times New Roman" w:hAnsi="Times New Roman" w:cs="Times New Roman"/>
          <w:sz w:val="26"/>
          <w:szCs w:val="26"/>
        </w:rPr>
        <w:t>я</w:t>
      </w:r>
      <w:r w:rsidRPr="00BE2CA7">
        <w:rPr>
          <w:rFonts w:ascii="Times New Roman" w:hAnsi="Times New Roman" w:cs="Times New Roman"/>
          <w:sz w:val="26"/>
          <w:szCs w:val="26"/>
        </w:rPr>
        <w:t xml:space="preserve">сь Положением о бюджетном процессе </w:t>
      </w:r>
      <w:proofErr w:type="spellStart"/>
      <w:r w:rsidRPr="00BE2CA7">
        <w:rPr>
          <w:rFonts w:ascii="Times New Roman" w:hAnsi="Times New Roman" w:cs="Times New Roman"/>
          <w:sz w:val="26"/>
          <w:szCs w:val="26"/>
        </w:rPr>
        <w:t>Тумаковского</w:t>
      </w:r>
      <w:proofErr w:type="spellEnd"/>
      <w:r w:rsidRPr="00BE2CA7">
        <w:rPr>
          <w:rFonts w:ascii="Times New Roman" w:hAnsi="Times New Roman" w:cs="Times New Roman"/>
          <w:sz w:val="26"/>
          <w:szCs w:val="26"/>
        </w:rPr>
        <w:t xml:space="preserve"> сельсовета</w:t>
      </w:r>
      <w:r w:rsidR="00BE2CA7" w:rsidRPr="00BE2CA7">
        <w:rPr>
          <w:rFonts w:ascii="Times New Roman" w:hAnsi="Times New Roman" w:cs="Times New Roman"/>
          <w:sz w:val="26"/>
          <w:szCs w:val="26"/>
        </w:rPr>
        <w:t xml:space="preserve">, утвержденного </w:t>
      </w:r>
      <w:proofErr w:type="spellStart"/>
      <w:r w:rsidR="00BE2CA7" w:rsidRPr="00BE2CA7">
        <w:rPr>
          <w:rFonts w:ascii="Times New Roman" w:hAnsi="Times New Roman" w:cs="Times New Roman"/>
          <w:sz w:val="26"/>
          <w:szCs w:val="26"/>
        </w:rPr>
        <w:t>Тумаковским</w:t>
      </w:r>
      <w:proofErr w:type="spellEnd"/>
      <w:r w:rsidR="00BE2CA7" w:rsidRPr="00BE2CA7">
        <w:rPr>
          <w:rFonts w:ascii="Times New Roman" w:hAnsi="Times New Roman" w:cs="Times New Roman"/>
          <w:sz w:val="26"/>
          <w:szCs w:val="26"/>
        </w:rPr>
        <w:t xml:space="preserve"> сельским Советом депутатов от 13.11.2013 № 151, </w:t>
      </w:r>
      <w:r w:rsidRPr="00BE2CA7">
        <w:rPr>
          <w:rFonts w:ascii="Times New Roman" w:hAnsi="Times New Roman" w:cs="Times New Roman"/>
          <w:sz w:val="26"/>
          <w:szCs w:val="26"/>
        </w:rPr>
        <w:t xml:space="preserve">статьей 24 </w:t>
      </w:r>
      <w:hyperlink r:id="rId8" w:history="1">
        <w:r w:rsidRPr="00BE2CA7">
          <w:rPr>
            <w:rStyle w:val="a7"/>
            <w:rFonts w:ascii="Times New Roman" w:hAnsi="Times New Roman" w:cs="Times New Roman"/>
            <w:color w:val="auto"/>
            <w:sz w:val="26"/>
            <w:szCs w:val="26"/>
            <w:u w:val="none"/>
          </w:rPr>
          <w:t>Устава</w:t>
        </w:r>
      </w:hyperlink>
      <w:r w:rsidRPr="00BE2CA7">
        <w:rPr>
          <w:rFonts w:ascii="Times New Roman" w:hAnsi="Times New Roman" w:cs="Times New Roman"/>
          <w:sz w:val="26"/>
          <w:szCs w:val="26"/>
        </w:rPr>
        <w:t xml:space="preserve"> </w:t>
      </w:r>
      <w:proofErr w:type="spellStart"/>
      <w:r w:rsidRPr="00BE2CA7">
        <w:rPr>
          <w:rFonts w:ascii="Times New Roman" w:hAnsi="Times New Roman" w:cs="Times New Roman"/>
          <w:sz w:val="26"/>
          <w:szCs w:val="26"/>
        </w:rPr>
        <w:t>Тумаковского</w:t>
      </w:r>
      <w:proofErr w:type="spellEnd"/>
      <w:r w:rsidRPr="00BE2CA7">
        <w:rPr>
          <w:rFonts w:ascii="Times New Roman" w:hAnsi="Times New Roman" w:cs="Times New Roman"/>
          <w:sz w:val="26"/>
          <w:szCs w:val="26"/>
        </w:rPr>
        <w:t xml:space="preserve"> сельсовета </w:t>
      </w:r>
      <w:proofErr w:type="spellStart"/>
      <w:r w:rsidRPr="00BE2CA7">
        <w:rPr>
          <w:rFonts w:ascii="Times New Roman" w:hAnsi="Times New Roman" w:cs="Times New Roman"/>
          <w:sz w:val="26"/>
          <w:szCs w:val="26"/>
        </w:rPr>
        <w:t>Ирбейского</w:t>
      </w:r>
      <w:proofErr w:type="spellEnd"/>
      <w:r w:rsidRPr="00BE2CA7">
        <w:rPr>
          <w:rFonts w:ascii="Times New Roman" w:hAnsi="Times New Roman" w:cs="Times New Roman"/>
          <w:sz w:val="26"/>
          <w:szCs w:val="26"/>
        </w:rPr>
        <w:t xml:space="preserve"> района Красноярского края и в целях составления проекта бюджета </w:t>
      </w:r>
      <w:proofErr w:type="spellStart"/>
      <w:r w:rsidRPr="00BE2CA7">
        <w:rPr>
          <w:rFonts w:ascii="Times New Roman" w:hAnsi="Times New Roman" w:cs="Times New Roman"/>
          <w:sz w:val="26"/>
          <w:szCs w:val="26"/>
        </w:rPr>
        <w:t>Тумаковского</w:t>
      </w:r>
      <w:proofErr w:type="spellEnd"/>
      <w:r w:rsidRPr="00BE2CA7">
        <w:rPr>
          <w:rFonts w:ascii="Times New Roman" w:hAnsi="Times New Roman" w:cs="Times New Roman"/>
          <w:sz w:val="26"/>
          <w:szCs w:val="26"/>
        </w:rPr>
        <w:t xml:space="preserve"> сельсовета на 202</w:t>
      </w:r>
      <w:r w:rsidR="00C02EC9" w:rsidRPr="00BE2CA7">
        <w:rPr>
          <w:rFonts w:ascii="Times New Roman" w:hAnsi="Times New Roman" w:cs="Times New Roman"/>
          <w:sz w:val="26"/>
          <w:szCs w:val="26"/>
        </w:rPr>
        <w:t>4</w:t>
      </w:r>
      <w:r w:rsidRPr="00BE2CA7">
        <w:rPr>
          <w:rFonts w:ascii="Times New Roman" w:hAnsi="Times New Roman" w:cs="Times New Roman"/>
          <w:sz w:val="26"/>
          <w:szCs w:val="26"/>
        </w:rPr>
        <w:t xml:space="preserve"> год и на плановый период 202</w:t>
      </w:r>
      <w:r w:rsidR="00C02EC9" w:rsidRPr="00BE2CA7">
        <w:rPr>
          <w:rFonts w:ascii="Times New Roman" w:hAnsi="Times New Roman" w:cs="Times New Roman"/>
          <w:sz w:val="26"/>
          <w:szCs w:val="26"/>
        </w:rPr>
        <w:t>5</w:t>
      </w:r>
      <w:r w:rsidRPr="00BE2CA7">
        <w:rPr>
          <w:rFonts w:ascii="Times New Roman" w:hAnsi="Times New Roman" w:cs="Times New Roman"/>
          <w:sz w:val="26"/>
          <w:szCs w:val="26"/>
        </w:rPr>
        <w:t>, 202</w:t>
      </w:r>
      <w:r w:rsidR="00C02EC9" w:rsidRPr="00BE2CA7">
        <w:rPr>
          <w:rFonts w:ascii="Times New Roman" w:hAnsi="Times New Roman" w:cs="Times New Roman"/>
          <w:sz w:val="26"/>
          <w:szCs w:val="26"/>
        </w:rPr>
        <w:t>6</w:t>
      </w:r>
      <w:r w:rsidRPr="00BE2CA7">
        <w:rPr>
          <w:rFonts w:ascii="Times New Roman" w:hAnsi="Times New Roman" w:cs="Times New Roman"/>
          <w:sz w:val="26"/>
          <w:szCs w:val="26"/>
        </w:rPr>
        <w:t xml:space="preserve"> годов, ПОСТАНОВЛЯЮ:</w:t>
      </w:r>
    </w:p>
    <w:p w:rsidR="00310479" w:rsidRPr="00BE2CA7" w:rsidRDefault="00310479" w:rsidP="00B63C9B">
      <w:pPr>
        <w:keepNext/>
        <w:ind w:right="-1" w:firstLine="567"/>
        <w:outlineLvl w:val="0"/>
        <w:rPr>
          <w:rFonts w:ascii="Times New Roman" w:hAnsi="Times New Roman" w:cs="Times New Roman"/>
          <w:sz w:val="26"/>
          <w:szCs w:val="26"/>
        </w:rPr>
      </w:pPr>
      <w:r w:rsidRPr="00BE2CA7">
        <w:rPr>
          <w:rFonts w:ascii="Times New Roman" w:hAnsi="Times New Roman" w:cs="Times New Roman"/>
          <w:sz w:val="26"/>
          <w:szCs w:val="26"/>
        </w:rPr>
        <w:t xml:space="preserve">1. Утвердить основные направления налоговой политики </w:t>
      </w:r>
      <w:proofErr w:type="spellStart"/>
      <w:r w:rsidRPr="00BE2CA7">
        <w:rPr>
          <w:rFonts w:ascii="Times New Roman" w:hAnsi="Times New Roman" w:cs="Times New Roman"/>
          <w:sz w:val="26"/>
          <w:szCs w:val="26"/>
        </w:rPr>
        <w:t>Тумаковского</w:t>
      </w:r>
      <w:proofErr w:type="spellEnd"/>
      <w:r w:rsidRPr="00BE2CA7">
        <w:rPr>
          <w:rFonts w:ascii="Times New Roman" w:hAnsi="Times New Roman" w:cs="Times New Roman"/>
          <w:sz w:val="26"/>
          <w:szCs w:val="26"/>
        </w:rPr>
        <w:t xml:space="preserve"> сельсовета на 202</w:t>
      </w:r>
      <w:r w:rsidR="00C02EC9" w:rsidRPr="00BE2CA7">
        <w:rPr>
          <w:rFonts w:ascii="Times New Roman" w:hAnsi="Times New Roman" w:cs="Times New Roman"/>
          <w:sz w:val="26"/>
          <w:szCs w:val="26"/>
        </w:rPr>
        <w:t>4</w:t>
      </w:r>
      <w:r w:rsidRPr="00BE2CA7">
        <w:rPr>
          <w:rFonts w:ascii="Times New Roman" w:hAnsi="Times New Roman" w:cs="Times New Roman"/>
          <w:sz w:val="26"/>
          <w:szCs w:val="26"/>
        </w:rPr>
        <w:t xml:space="preserve"> год и на плановый период 202</w:t>
      </w:r>
      <w:r w:rsidR="00C02EC9" w:rsidRPr="00BE2CA7">
        <w:rPr>
          <w:rFonts w:ascii="Times New Roman" w:hAnsi="Times New Roman" w:cs="Times New Roman"/>
          <w:sz w:val="26"/>
          <w:szCs w:val="26"/>
        </w:rPr>
        <w:t>5</w:t>
      </w:r>
      <w:r w:rsidRPr="00BE2CA7">
        <w:rPr>
          <w:rFonts w:ascii="Times New Roman" w:hAnsi="Times New Roman" w:cs="Times New Roman"/>
          <w:sz w:val="26"/>
          <w:szCs w:val="26"/>
        </w:rPr>
        <w:t xml:space="preserve"> и 202</w:t>
      </w:r>
      <w:r w:rsidR="00C02EC9" w:rsidRPr="00BE2CA7">
        <w:rPr>
          <w:rFonts w:ascii="Times New Roman" w:hAnsi="Times New Roman" w:cs="Times New Roman"/>
          <w:sz w:val="26"/>
          <w:szCs w:val="26"/>
        </w:rPr>
        <w:t>6</w:t>
      </w:r>
      <w:r w:rsidRPr="00BE2CA7">
        <w:rPr>
          <w:rFonts w:ascii="Times New Roman" w:hAnsi="Times New Roman" w:cs="Times New Roman"/>
          <w:sz w:val="26"/>
          <w:szCs w:val="26"/>
        </w:rPr>
        <w:t xml:space="preserve"> годов (прилагаются).</w:t>
      </w:r>
    </w:p>
    <w:p w:rsidR="00310479" w:rsidRPr="00BE2CA7" w:rsidRDefault="00310479" w:rsidP="00B63C9B">
      <w:pPr>
        <w:keepNext/>
        <w:ind w:right="-1" w:firstLine="567"/>
        <w:outlineLvl w:val="0"/>
        <w:rPr>
          <w:rFonts w:ascii="Times New Roman" w:hAnsi="Times New Roman" w:cs="Times New Roman"/>
          <w:sz w:val="26"/>
          <w:szCs w:val="26"/>
        </w:rPr>
      </w:pPr>
      <w:r w:rsidRPr="00BE2CA7">
        <w:rPr>
          <w:rFonts w:ascii="Times New Roman" w:hAnsi="Times New Roman" w:cs="Times New Roman"/>
          <w:sz w:val="26"/>
          <w:szCs w:val="26"/>
        </w:rPr>
        <w:t>2. Признать утратившим силу</w:t>
      </w:r>
    </w:p>
    <w:p w:rsidR="00310479" w:rsidRPr="00BE2CA7" w:rsidRDefault="00310479" w:rsidP="00B63C9B">
      <w:pPr>
        <w:ind w:firstLine="567"/>
        <w:rPr>
          <w:rFonts w:ascii="Times New Roman" w:eastAsia="Times New Roman" w:hAnsi="Times New Roman" w:cs="Times New Roman"/>
          <w:sz w:val="26"/>
          <w:szCs w:val="26"/>
          <w:lang w:eastAsia="ru-RU"/>
        </w:rPr>
      </w:pPr>
      <w:r w:rsidRPr="00BE2CA7">
        <w:rPr>
          <w:rFonts w:ascii="Times New Roman" w:hAnsi="Times New Roman" w:cs="Times New Roman"/>
          <w:sz w:val="26"/>
          <w:szCs w:val="26"/>
        </w:rPr>
        <w:t xml:space="preserve">постановление администрации </w:t>
      </w:r>
      <w:proofErr w:type="spellStart"/>
      <w:r w:rsidRPr="00BE2CA7">
        <w:rPr>
          <w:rFonts w:ascii="Times New Roman" w:hAnsi="Times New Roman" w:cs="Times New Roman"/>
          <w:sz w:val="26"/>
          <w:szCs w:val="26"/>
        </w:rPr>
        <w:t>Тумаковского</w:t>
      </w:r>
      <w:proofErr w:type="spellEnd"/>
      <w:r w:rsidRPr="00BE2CA7">
        <w:rPr>
          <w:rFonts w:ascii="Times New Roman" w:hAnsi="Times New Roman" w:cs="Times New Roman"/>
          <w:sz w:val="26"/>
          <w:szCs w:val="26"/>
        </w:rPr>
        <w:t xml:space="preserve"> сельсовета от </w:t>
      </w:r>
      <w:r w:rsidR="00C02EC9" w:rsidRPr="00BE2CA7">
        <w:rPr>
          <w:rFonts w:ascii="Times New Roman" w:hAnsi="Times New Roman" w:cs="Times New Roman"/>
          <w:sz w:val="26"/>
          <w:szCs w:val="26"/>
        </w:rPr>
        <w:t>23.12.2022</w:t>
      </w:r>
      <w:r w:rsidRPr="00BE2CA7">
        <w:rPr>
          <w:rFonts w:ascii="Times New Roman" w:hAnsi="Times New Roman" w:cs="Times New Roman"/>
          <w:sz w:val="26"/>
          <w:szCs w:val="26"/>
        </w:rPr>
        <w:t xml:space="preserve"> № </w:t>
      </w:r>
      <w:r w:rsidR="00C02EC9" w:rsidRPr="00BE2CA7">
        <w:rPr>
          <w:rFonts w:ascii="Times New Roman" w:hAnsi="Times New Roman" w:cs="Times New Roman"/>
          <w:sz w:val="26"/>
          <w:szCs w:val="26"/>
        </w:rPr>
        <w:t>53</w:t>
      </w:r>
      <w:r w:rsidRPr="00BE2CA7">
        <w:rPr>
          <w:rFonts w:ascii="Times New Roman" w:hAnsi="Times New Roman" w:cs="Times New Roman"/>
          <w:sz w:val="26"/>
          <w:szCs w:val="26"/>
        </w:rPr>
        <w:t>-пг «</w:t>
      </w:r>
      <w:r w:rsidRPr="00BE2CA7">
        <w:rPr>
          <w:rFonts w:ascii="Times New Roman" w:eastAsia="Times New Roman" w:hAnsi="Times New Roman" w:cs="Times New Roman"/>
          <w:sz w:val="26"/>
          <w:szCs w:val="26"/>
          <w:lang w:eastAsia="ru-RU"/>
        </w:rPr>
        <w:t>Об основных направлениях налоговой и бюджетной политик</w:t>
      </w:r>
      <w:r w:rsidR="00C02EC9" w:rsidRPr="00BE2CA7">
        <w:rPr>
          <w:rFonts w:ascii="Times New Roman" w:eastAsia="Times New Roman" w:hAnsi="Times New Roman" w:cs="Times New Roman"/>
          <w:sz w:val="26"/>
          <w:szCs w:val="26"/>
          <w:lang w:eastAsia="ru-RU"/>
        </w:rPr>
        <w:t xml:space="preserve">и </w:t>
      </w:r>
      <w:proofErr w:type="spellStart"/>
      <w:r w:rsidR="00C02EC9" w:rsidRPr="00BE2CA7">
        <w:rPr>
          <w:rFonts w:ascii="Times New Roman" w:eastAsia="Times New Roman" w:hAnsi="Times New Roman" w:cs="Times New Roman"/>
          <w:sz w:val="26"/>
          <w:szCs w:val="26"/>
          <w:lang w:eastAsia="ru-RU"/>
        </w:rPr>
        <w:t>Тумаковского</w:t>
      </w:r>
      <w:proofErr w:type="spellEnd"/>
      <w:r w:rsidR="00C02EC9" w:rsidRPr="00BE2CA7">
        <w:rPr>
          <w:rFonts w:ascii="Times New Roman" w:eastAsia="Times New Roman" w:hAnsi="Times New Roman" w:cs="Times New Roman"/>
          <w:sz w:val="26"/>
          <w:szCs w:val="26"/>
          <w:lang w:eastAsia="ru-RU"/>
        </w:rPr>
        <w:t xml:space="preserve"> сельсовета на 2023</w:t>
      </w:r>
      <w:r w:rsidRPr="00BE2CA7">
        <w:rPr>
          <w:rFonts w:ascii="Times New Roman" w:eastAsia="Times New Roman" w:hAnsi="Times New Roman" w:cs="Times New Roman"/>
          <w:sz w:val="26"/>
          <w:szCs w:val="26"/>
          <w:lang w:eastAsia="ru-RU"/>
        </w:rPr>
        <w:t xml:space="preserve"> год и на плановый период 202</w:t>
      </w:r>
      <w:r w:rsidR="00C02EC9" w:rsidRPr="00BE2CA7">
        <w:rPr>
          <w:rFonts w:ascii="Times New Roman" w:eastAsia="Times New Roman" w:hAnsi="Times New Roman" w:cs="Times New Roman"/>
          <w:sz w:val="26"/>
          <w:szCs w:val="26"/>
          <w:lang w:eastAsia="ru-RU"/>
        </w:rPr>
        <w:t>4 и 2025</w:t>
      </w:r>
      <w:r w:rsidRPr="00BE2CA7">
        <w:rPr>
          <w:rFonts w:ascii="Times New Roman" w:eastAsia="Times New Roman" w:hAnsi="Times New Roman" w:cs="Times New Roman"/>
          <w:sz w:val="26"/>
          <w:szCs w:val="26"/>
          <w:lang w:eastAsia="ru-RU"/>
        </w:rPr>
        <w:t xml:space="preserve"> годов».</w:t>
      </w:r>
    </w:p>
    <w:p w:rsidR="00310479" w:rsidRPr="00BE2CA7" w:rsidRDefault="00310479" w:rsidP="00B63C9B">
      <w:pPr>
        <w:keepNext/>
        <w:ind w:right="-1" w:firstLine="567"/>
        <w:outlineLvl w:val="0"/>
        <w:rPr>
          <w:rFonts w:ascii="Times New Roman" w:hAnsi="Times New Roman" w:cs="Times New Roman"/>
          <w:sz w:val="26"/>
          <w:szCs w:val="26"/>
        </w:rPr>
      </w:pPr>
      <w:r w:rsidRPr="00BE2CA7">
        <w:rPr>
          <w:rFonts w:ascii="Times New Roman" w:hAnsi="Times New Roman" w:cs="Times New Roman"/>
          <w:sz w:val="26"/>
          <w:szCs w:val="26"/>
        </w:rPr>
        <w:t xml:space="preserve">3. Главному бухгалтеру администрации </w:t>
      </w:r>
      <w:proofErr w:type="spellStart"/>
      <w:r w:rsidRPr="00BE2CA7">
        <w:rPr>
          <w:rFonts w:ascii="Times New Roman" w:hAnsi="Times New Roman" w:cs="Times New Roman"/>
          <w:sz w:val="26"/>
          <w:szCs w:val="26"/>
        </w:rPr>
        <w:t>Тумаковского</w:t>
      </w:r>
      <w:proofErr w:type="spellEnd"/>
      <w:r w:rsidRPr="00BE2CA7">
        <w:rPr>
          <w:rFonts w:ascii="Times New Roman" w:hAnsi="Times New Roman" w:cs="Times New Roman"/>
          <w:sz w:val="26"/>
          <w:szCs w:val="26"/>
        </w:rPr>
        <w:t xml:space="preserve"> сельсовета при формировании бюджета на 202</w:t>
      </w:r>
      <w:r w:rsidR="00C02EC9" w:rsidRPr="00BE2CA7">
        <w:rPr>
          <w:rFonts w:ascii="Times New Roman" w:hAnsi="Times New Roman" w:cs="Times New Roman"/>
          <w:sz w:val="26"/>
          <w:szCs w:val="26"/>
        </w:rPr>
        <w:t>4</w:t>
      </w:r>
      <w:r w:rsidRPr="00BE2CA7">
        <w:rPr>
          <w:rFonts w:ascii="Times New Roman" w:hAnsi="Times New Roman" w:cs="Times New Roman"/>
          <w:sz w:val="26"/>
          <w:szCs w:val="26"/>
        </w:rPr>
        <w:t xml:space="preserve"> год и на плановый период 202</w:t>
      </w:r>
      <w:r w:rsidR="00C02EC9" w:rsidRPr="00BE2CA7">
        <w:rPr>
          <w:rFonts w:ascii="Times New Roman" w:hAnsi="Times New Roman" w:cs="Times New Roman"/>
          <w:sz w:val="26"/>
          <w:szCs w:val="26"/>
        </w:rPr>
        <w:t>5 и 2026</w:t>
      </w:r>
      <w:r w:rsidRPr="00BE2CA7">
        <w:rPr>
          <w:rFonts w:ascii="Times New Roman" w:hAnsi="Times New Roman" w:cs="Times New Roman"/>
          <w:sz w:val="26"/>
          <w:szCs w:val="26"/>
        </w:rPr>
        <w:t xml:space="preserve"> годов руководствоваться настоящими направлениями налоговой политики </w:t>
      </w:r>
      <w:proofErr w:type="spellStart"/>
      <w:r w:rsidRPr="00BE2CA7">
        <w:rPr>
          <w:rFonts w:ascii="Times New Roman" w:hAnsi="Times New Roman" w:cs="Times New Roman"/>
          <w:sz w:val="26"/>
          <w:szCs w:val="26"/>
        </w:rPr>
        <w:t>Тумаковского</w:t>
      </w:r>
      <w:proofErr w:type="spellEnd"/>
      <w:r w:rsidRPr="00BE2CA7">
        <w:rPr>
          <w:rFonts w:ascii="Times New Roman" w:hAnsi="Times New Roman" w:cs="Times New Roman"/>
          <w:sz w:val="26"/>
          <w:szCs w:val="26"/>
        </w:rPr>
        <w:t xml:space="preserve"> сельсовета на 202</w:t>
      </w:r>
      <w:r w:rsidR="00C02EC9" w:rsidRPr="00BE2CA7">
        <w:rPr>
          <w:rFonts w:ascii="Times New Roman" w:hAnsi="Times New Roman" w:cs="Times New Roman"/>
          <w:sz w:val="26"/>
          <w:szCs w:val="26"/>
        </w:rPr>
        <w:t>4 год и на плановый период 2025 и 2026</w:t>
      </w:r>
      <w:r w:rsidRPr="00BE2CA7">
        <w:rPr>
          <w:rFonts w:ascii="Times New Roman" w:hAnsi="Times New Roman" w:cs="Times New Roman"/>
          <w:sz w:val="26"/>
          <w:szCs w:val="26"/>
        </w:rPr>
        <w:t xml:space="preserve"> годов.</w:t>
      </w:r>
    </w:p>
    <w:p w:rsidR="00152B26" w:rsidRPr="00BE2CA7" w:rsidRDefault="00310479" w:rsidP="00152B26">
      <w:pPr>
        <w:ind w:firstLine="567"/>
        <w:rPr>
          <w:rFonts w:ascii="Times New Roman" w:eastAsia="Times New Roman" w:hAnsi="Times New Roman" w:cs="Times New Roman"/>
          <w:sz w:val="26"/>
          <w:szCs w:val="26"/>
          <w:lang w:eastAsia="ru-RU"/>
        </w:rPr>
      </w:pPr>
      <w:r w:rsidRPr="00BE2CA7">
        <w:rPr>
          <w:rFonts w:ascii="Times New Roman" w:hAnsi="Times New Roman" w:cs="Times New Roman"/>
          <w:sz w:val="26"/>
          <w:szCs w:val="26"/>
        </w:rPr>
        <w:t xml:space="preserve">4. </w:t>
      </w:r>
      <w:r w:rsidR="00152B26" w:rsidRPr="00BE2CA7">
        <w:rPr>
          <w:rFonts w:ascii="Times New Roman" w:eastAsia="Times New Roman" w:hAnsi="Times New Roman" w:cs="Times New Roman"/>
          <w:sz w:val="26"/>
          <w:szCs w:val="26"/>
          <w:lang w:eastAsia="ru-RU"/>
        </w:rPr>
        <w:t>Опубликовать постановление в информационном бюллетене «</w:t>
      </w:r>
      <w:proofErr w:type="spellStart"/>
      <w:r w:rsidR="00152B26" w:rsidRPr="00BE2CA7">
        <w:rPr>
          <w:rFonts w:ascii="Times New Roman" w:eastAsia="Times New Roman" w:hAnsi="Times New Roman" w:cs="Times New Roman"/>
          <w:sz w:val="26"/>
          <w:szCs w:val="26"/>
          <w:lang w:eastAsia="ru-RU"/>
        </w:rPr>
        <w:t>Тумаковский</w:t>
      </w:r>
      <w:proofErr w:type="spellEnd"/>
      <w:r w:rsidR="00152B26" w:rsidRPr="00BE2CA7">
        <w:rPr>
          <w:rFonts w:ascii="Times New Roman" w:eastAsia="Times New Roman" w:hAnsi="Times New Roman" w:cs="Times New Roman"/>
          <w:sz w:val="26"/>
          <w:szCs w:val="26"/>
          <w:lang w:eastAsia="ru-RU"/>
        </w:rPr>
        <w:t xml:space="preserve"> вестник» и на официальном сайте администрации </w:t>
      </w:r>
      <w:proofErr w:type="spellStart"/>
      <w:r w:rsidR="00152B26" w:rsidRPr="00BE2CA7">
        <w:rPr>
          <w:rFonts w:ascii="Times New Roman" w:eastAsia="Times New Roman" w:hAnsi="Times New Roman" w:cs="Times New Roman"/>
          <w:sz w:val="26"/>
          <w:szCs w:val="26"/>
          <w:lang w:eastAsia="ru-RU"/>
        </w:rPr>
        <w:t>Тумаковского</w:t>
      </w:r>
      <w:proofErr w:type="spellEnd"/>
      <w:r w:rsidR="00152B26" w:rsidRPr="00BE2CA7">
        <w:rPr>
          <w:rFonts w:ascii="Times New Roman" w:eastAsia="Times New Roman" w:hAnsi="Times New Roman" w:cs="Times New Roman"/>
          <w:sz w:val="26"/>
          <w:szCs w:val="26"/>
          <w:lang w:eastAsia="ru-RU"/>
        </w:rPr>
        <w:t xml:space="preserve"> сельсовета (</w:t>
      </w:r>
      <w:r w:rsidR="00152B26" w:rsidRPr="00BE2CA7">
        <w:rPr>
          <w:rFonts w:ascii="Times New Roman" w:eastAsia="Times New Roman" w:hAnsi="Times New Roman" w:cs="Times New Roman"/>
          <w:sz w:val="26"/>
          <w:szCs w:val="26"/>
          <w:lang w:val="en-US" w:eastAsia="ru-RU"/>
        </w:rPr>
        <w:t>http</w:t>
      </w:r>
      <w:r w:rsidR="00152B26" w:rsidRPr="00BE2CA7">
        <w:rPr>
          <w:rFonts w:ascii="Times New Roman" w:eastAsia="Times New Roman" w:hAnsi="Times New Roman" w:cs="Times New Roman"/>
          <w:sz w:val="26"/>
          <w:szCs w:val="26"/>
          <w:lang w:eastAsia="ru-RU"/>
        </w:rPr>
        <w:t>://</w:t>
      </w:r>
      <w:proofErr w:type="spellStart"/>
      <w:r w:rsidR="00152B26" w:rsidRPr="00BE2CA7">
        <w:rPr>
          <w:rFonts w:ascii="Times New Roman" w:eastAsia="Times New Roman" w:hAnsi="Times New Roman" w:cs="Times New Roman"/>
          <w:sz w:val="26"/>
          <w:szCs w:val="26"/>
          <w:lang w:val="en-US" w:eastAsia="ru-RU"/>
        </w:rPr>
        <w:t>tumakovo</w:t>
      </w:r>
      <w:proofErr w:type="spellEnd"/>
      <w:r w:rsidR="00152B26" w:rsidRPr="00BE2CA7">
        <w:rPr>
          <w:rFonts w:ascii="Times New Roman" w:eastAsia="Times New Roman" w:hAnsi="Times New Roman" w:cs="Times New Roman"/>
          <w:sz w:val="26"/>
          <w:szCs w:val="26"/>
          <w:lang w:eastAsia="ru-RU"/>
        </w:rPr>
        <w:t>.</w:t>
      </w:r>
      <w:proofErr w:type="spellStart"/>
      <w:r w:rsidR="00152B26" w:rsidRPr="00BE2CA7">
        <w:rPr>
          <w:rFonts w:ascii="Times New Roman" w:eastAsia="Times New Roman" w:hAnsi="Times New Roman" w:cs="Times New Roman"/>
          <w:sz w:val="26"/>
          <w:szCs w:val="26"/>
          <w:lang w:val="en-US" w:eastAsia="ru-RU"/>
        </w:rPr>
        <w:t>bdu</w:t>
      </w:r>
      <w:proofErr w:type="spellEnd"/>
      <w:r w:rsidR="00152B26" w:rsidRPr="00BE2CA7">
        <w:rPr>
          <w:rFonts w:ascii="Times New Roman" w:eastAsia="Times New Roman" w:hAnsi="Times New Roman" w:cs="Times New Roman"/>
          <w:sz w:val="26"/>
          <w:szCs w:val="26"/>
          <w:lang w:eastAsia="ru-RU"/>
        </w:rPr>
        <w:t>.</w:t>
      </w:r>
      <w:proofErr w:type="spellStart"/>
      <w:r w:rsidR="00152B26" w:rsidRPr="00BE2CA7">
        <w:rPr>
          <w:rFonts w:ascii="Times New Roman" w:eastAsia="Times New Roman" w:hAnsi="Times New Roman" w:cs="Times New Roman"/>
          <w:sz w:val="26"/>
          <w:szCs w:val="26"/>
          <w:lang w:val="en-US" w:eastAsia="ru-RU"/>
        </w:rPr>
        <w:t>su</w:t>
      </w:r>
      <w:proofErr w:type="spellEnd"/>
      <w:r w:rsidR="00152B26" w:rsidRPr="00BE2CA7">
        <w:rPr>
          <w:rFonts w:ascii="Times New Roman" w:eastAsia="Times New Roman" w:hAnsi="Times New Roman" w:cs="Times New Roman"/>
          <w:sz w:val="26"/>
          <w:szCs w:val="26"/>
          <w:lang w:eastAsia="ru-RU"/>
        </w:rPr>
        <w:t>).</w:t>
      </w:r>
    </w:p>
    <w:p w:rsidR="00310479" w:rsidRPr="00BE2CA7" w:rsidRDefault="00310479" w:rsidP="00B63C9B">
      <w:pPr>
        <w:ind w:firstLine="567"/>
        <w:rPr>
          <w:rFonts w:ascii="Times New Roman" w:hAnsi="Times New Roman" w:cs="Times New Roman"/>
          <w:sz w:val="26"/>
          <w:szCs w:val="26"/>
        </w:rPr>
      </w:pPr>
      <w:r w:rsidRPr="00BE2CA7">
        <w:rPr>
          <w:rFonts w:ascii="Times New Roman" w:hAnsi="Times New Roman" w:cs="Times New Roman"/>
          <w:sz w:val="26"/>
          <w:szCs w:val="26"/>
        </w:rPr>
        <w:t xml:space="preserve">5. </w:t>
      </w:r>
      <w:proofErr w:type="gramStart"/>
      <w:r w:rsidRPr="00BE2CA7">
        <w:rPr>
          <w:rFonts w:ascii="Times New Roman" w:hAnsi="Times New Roman" w:cs="Times New Roman"/>
          <w:sz w:val="26"/>
          <w:szCs w:val="26"/>
        </w:rPr>
        <w:t>Контроль за</w:t>
      </w:r>
      <w:proofErr w:type="gramEnd"/>
      <w:r w:rsidRPr="00BE2CA7">
        <w:rPr>
          <w:rFonts w:ascii="Times New Roman" w:hAnsi="Times New Roman" w:cs="Times New Roman"/>
          <w:sz w:val="26"/>
          <w:szCs w:val="26"/>
        </w:rPr>
        <w:t xml:space="preserve"> выполнением постановления оставляю за собой.</w:t>
      </w:r>
    </w:p>
    <w:p w:rsidR="00310479" w:rsidRPr="00BE2CA7" w:rsidRDefault="00310479" w:rsidP="00B63C9B">
      <w:pPr>
        <w:ind w:firstLine="567"/>
        <w:outlineLvl w:val="0"/>
        <w:rPr>
          <w:rFonts w:ascii="Times New Roman" w:hAnsi="Times New Roman" w:cs="Times New Roman"/>
          <w:sz w:val="26"/>
          <w:szCs w:val="26"/>
        </w:rPr>
      </w:pPr>
      <w:r w:rsidRPr="00BE2CA7">
        <w:rPr>
          <w:rFonts w:ascii="Times New Roman" w:hAnsi="Times New Roman" w:cs="Times New Roman"/>
          <w:sz w:val="26"/>
          <w:szCs w:val="26"/>
        </w:rPr>
        <w:t>6. Постановление вступает в силу в день, следующий за днем его официального опубликования в информационном бюллетене «</w:t>
      </w:r>
      <w:proofErr w:type="spellStart"/>
      <w:r w:rsidRPr="00BE2CA7">
        <w:rPr>
          <w:rFonts w:ascii="Times New Roman" w:hAnsi="Times New Roman" w:cs="Times New Roman"/>
          <w:sz w:val="26"/>
          <w:szCs w:val="26"/>
        </w:rPr>
        <w:t>Тумаковский</w:t>
      </w:r>
      <w:proofErr w:type="spellEnd"/>
      <w:r w:rsidRPr="00BE2CA7">
        <w:rPr>
          <w:rFonts w:ascii="Times New Roman" w:hAnsi="Times New Roman" w:cs="Times New Roman"/>
          <w:sz w:val="26"/>
          <w:szCs w:val="26"/>
        </w:rPr>
        <w:t xml:space="preserve"> вестник». </w:t>
      </w:r>
    </w:p>
    <w:p w:rsidR="00B63C9B" w:rsidRPr="00BE2CA7" w:rsidRDefault="00B63C9B" w:rsidP="00B63C9B">
      <w:pPr>
        <w:ind w:firstLine="567"/>
        <w:outlineLvl w:val="0"/>
        <w:rPr>
          <w:rFonts w:ascii="Times New Roman" w:hAnsi="Times New Roman" w:cs="Times New Roman"/>
          <w:sz w:val="26"/>
          <w:szCs w:val="26"/>
        </w:rPr>
      </w:pPr>
      <w:bookmarkStart w:id="0" w:name="_GoBack"/>
      <w:bookmarkEnd w:id="0"/>
    </w:p>
    <w:p w:rsidR="00B63C9B" w:rsidRPr="00BE2CA7" w:rsidRDefault="00BE2CA7" w:rsidP="00BE2CA7">
      <w:pPr>
        <w:tabs>
          <w:tab w:val="left" w:pos="2640"/>
        </w:tabs>
        <w:ind w:firstLine="567"/>
        <w:outlineLvl w:val="0"/>
        <w:rPr>
          <w:rFonts w:ascii="Times New Roman" w:hAnsi="Times New Roman" w:cs="Times New Roman"/>
          <w:sz w:val="26"/>
          <w:szCs w:val="26"/>
        </w:rPr>
      </w:pPr>
      <w:r w:rsidRPr="00BE2CA7">
        <w:rPr>
          <w:rFonts w:ascii="Times New Roman" w:hAnsi="Times New Roman" w:cs="Times New Roman"/>
          <w:sz w:val="26"/>
          <w:szCs w:val="26"/>
        </w:rPr>
        <w:tab/>
      </w:r>
    </w:p>
    <w:p w:rsidR="00B63C9B" w:rsidRPr="00BE2CA7" w:rsidRDefault="00B63C9B" w:rsidP="00B63C9B">
      <w:pPr>
        <w:ind w:firstLine="567"/>
        <w:outlineLvl w:val="0"/>
        <w:rPr>
          <w:rFonts w:ascii="Times New Roman" w:hAnsi="Times New Roman" w:cs="Times New Roman"/>
          <w:sz w:val="26"/>
          <w:szCs w:val="26"/>
        </w:rPr>
      </w:pPr>
    </w:p>
    <w:p w:rsidR="003520E5" w:rsidRPr="00BE2CA7" w:rsidRDefault="00310479" w:rsidP="00B63C9B">
      <w:pPr>
        <w:spacing w:before="120"/>
        <w:rPr>
          <w:rFonts w:ascii="Times New Roman" w:hAnsi="Times New Roman" w:cs="Times New Roman"/>
          <w:color w:val="000000"/>
          <w:sz w:val="26"/>
          <w:szCs w:val="26"/>
        </w:rPr>
      </w:pPr>
      <w:r w:rsidRPr="00BE2CA7">
        <w:rPr>
          <w:rFonts w:ascii="Times New Roman" w:hAnsi="Times New Roman" w:cs="Times New Roman"/>
          <w:color w:val="000000"/>
          <w:sz w:val="26"/>
          <w:szCs w:val="26"/>
        </w:rPr>
        <w:t xml:space="preserve">Глава сельсовета                                             </w:t>
      </w:r>
      <w:r w:rsidR="00B63C9B" w:rsidRPr="00BE2CA7">
        <w:rPr>
          <w:rFonts w:ascii="Times New Roman" w:hAnsi="Times New Roman" w:cs="Times New Roman"/>
          <w:color w:val="000000"/>
          <w:sz w:val="26"/>
          <w:szCs w:val="26"/>
        </w:rPr>
        <w:t xml:space="preserve">         </w:t>
      </w:r>
      <w:r w:rsidRPr="00BE2CA7">
        <w:rPr>
          <w:rFonts w:ascii="Times New Roman" w:hAnsi="Times New Roman" w:cs="Times New Roman"/>
          <w:color w:val="000000"/>
          <w:sz w:val="26"/>
          <w:szCs w:val="26"/>
        </w:rPr>
        <w:t xml:space="preserve"> </w:t>
      </w:r>
      <w:r w:rsidR="00B63C9B" w:rsidRPr="00BE2CA7">
        <w:rPr>
          <w:rFonts w:ascii="Times New Roman" w:hAnsi="Times New Roman" w:cs="Times New Roman"/>
          <w:color w:val="000000"/>
          <w:sz w:val="26"/>
          <w:szCs w:val="26"/>
        </w:rPr>
        <w:t xml:space="preserve">                                   </w:t>
      </w:r>
      <w:r w:rsidRPr="00BE2CA7">
        <w:rPr>
          <w:rFonts w:ascii="Times New Roman" w:hAnsi="Times New Roman" w:cs="Times New Roman"/>
          <w:color w:val="000000"/>
          <w:sz w:val="26"/>
          <w:szCs w:val="26"/>
        </w:rPr>
        <w:t xml:space="preserve">С.А. </w:t>
      </w:r>
      <w:proofErr w:type="spellStart"/>
      <w:r w:rsidRPr="00BE2CA7">
        <w:rPr>
          <w:rFonts w:ascii="Times New Roman" w:hAnsi="Times New Roman" w:cs="Times New Roman"/>
          <w:color w:val="000000"/>
          <w:sz w:val="26"/>
          <w:szCs w:val="26"/>
        </w:rPr>
        <w:t>Криштоп</w:t>
      </w:r>
      <w:proofErr w:type="spellEnd"/>
    </w:p>
    <w:p w:rsidR="00A236A4" w:rsidRPr="00BE2CA7" w:rsidRDefault="00A236A4" w:rsidP="00B63C9B">
      <w:pPr>
        <w:pStyle w:val="Default"/>
        <w:ind w:firstLine="567"/>
        <w:rPr>
          <w:color w:val="FF0000"/>
          <w:sz w:val="26"/>
          <w:szCs w:val="26"/>
        </w:rPr>
      </w:pPr>
    </w:p>
    <w:p w:rsidR="00310479" w:rsidRPr="00BE2CA7" w:rsidRDefault="00310479" w:rsidP="00B63C9B">
      <w:pPr>
        <w:pStyle w:val="Default"/>
        <w:ind w:firstLine="567"/>
        <w:rPr>
          <w:color w:val="FF0000"/>
          <w:sz w:val="26"/>
          <w:szCs w:val="26"/>
        </w:rPr>
      </w:pPr>
    </w:p>
    <w:p w:rsidR="002A1557" w:rsidRDefault="002A1557" w:rsidP="002A1557">
      <w:pPr>
        <w:pStyle w:val="Default"/>
        <w:jc w:val="right"/>
        <w:rPr>
          <w:color w:val="auto"/>
          <w:sz w:val="28"/>
          <w:szCs w:val="28"/>
        </w:rPr>
      </w:pPr>
    </w:p>
    <w:p w:rsidR="00B63C9B" w:rsidRPr="00BE2CA7" w:rsidRDefault="00B63C9B" w:rsidP="00B63C9B">
      <w:pPr>
        <w:pStyle w:val="Default"/>
        <w:ind w:left="5103"/>
        <w:jc w:val="both"/>
        <w:rPr>
          <w:color w:val="auto"/>
        </w:rPr>
      </w:pPr>
      <w:r w:rsidRPr="00BE2CA7">
        <w:rPr>
          <w:color w:val="auto"/>
        </w:rPr>
        <w:lastRenderedPageBreak/>
        <w:t>УТВЕРЖДЕНЫ</w:t>
      </w:r>
      <w:r w:rsidRPr="00BE2CA7">
        <w:rPr>
          <w:color w:val="auto"/>
        </w:rPr>
        <w:tab/>
      </w:r>
      <w:r w:rsidRPr="00BE2CA7">
        <w:rPr>
          <w:color w:val="auto"/>
        </w:rPr>
        <w:tab/>
        <w:t xml:space="preserve">       постановлением администрации</w:t>
      </w:r>
    </w:p>
    <w:p w:rsidR="00B63C9B" w:rsidRPr="00BE2CA7" w:rsidRDefault="00B63C9B" w:rsidP="00B63C9B">
      <w:pPr>
        <w:pStyle w:val="Default"/>
        <w:ind w:left="5103"/>
        <w:jc w:val="both"/>
        <w:rPr>
          <w:color w:val="auto"/>
        </w:rPr>
      </w:pPr>
      <w:proofErr w:type="spellStart"/>
      <w:r w:rsidRPr="00BE2CA7">
        <w:rPr>
          <w:color w:val="auto"/>
        </w:rPr>
        <w:t>Тумаковского</w:t>
      </w:r>
      <w:proofErr w:type="spellEnd"/>
      <w:r w:rsidRPr="00BE2CA7">
        <w:rPr>
          <w:color w:val="auto"/>
        </w:rPr>
        <w:t xml:space="preserve"> сельсовета</w:t>
      </w:r>
    </w:p>
    <w:p w:rsidR="00B63C9B" w:rsidRPr="00BE2CA7" w:rsidRDefault="00B63C9B" w:rsidP="00B63C9B">
      <w:pPr>
        <w:pStyle w:val="Default"/>
        <w:ind w:left="5103"/>
        <w:jc w:val="both"/>
        <w:rPr>
          <w:color w:val="auto"/>
        </w:rPr>
      </w:pPr>
      <w:r w:rsidRPr="00BE2CA7">
        <w:rPr>
          <w:color w:val="auto"/>
        </w:rPr>
        <w:t xml:space="preserve">от </w:t>
      </w:r>
      <w:r w:rsidR="00BE2CA7" w:rsidRPr="00BE2CA7">
        <w:rPr>
          <w:color w:val="auto"/>
        </w:rPr>
        <w:t>12.12</w:t>
      </w:r>
      <w:r w:rsidRPr="00BE2CA7">
        <w:rPr>
          <w:color w:val="auto"/>
        </w:rPr>
        <w:t xml:space="preserve">.2023 № </w:t>
      </w:r>
      <w:r w:rsidR="00BE2CA7" w:rsidRPr="00BE2CA7">
        <w:rPr>
          <w:color w:val="auto"/>
        </w:rPr>
        <w:t>48</w:t>
      </w:r>
      <w:r w:rsidRPr="00BE2CA7">
        <w:rPr>
          <w:color w:val="auto"/>
        </w:rPr>
        <w:t>–</w:t>
      </w:r>
      <w:proofErr w:type="spellStart"/>
      <w:r w:rsidRPr="00BE2CA7">
        <w:rPr>
          <w:color w:val="auto"/>
        </w:rPr>
        <w:t>пг</w:t>
      </w:r>
      <w:proofErr w:type="spellEnd"/>
    </w:p>
    <w:p w:rsidR="00A15D0B" w:rsidRPr="00BE2CA7" w:rsidRDefault="00A15D0B" w:rsidP="00A15D0B">
      <w:pPr>
        <w:spacing w:before="240"/>
        <w:ind w:left="720"/>
        <w:jc w:val="center"/>
        <w:rPr>
          <w:rFonts w:ascii="Times New Roman" w:eastAsia="Times New Roman" w:hAnsi="Times New Roman" w:cs="Times New Roman"/>
          <w:sz w:val="24"/>
          <w:szCs w:val="24"/>
          <w:lang w:eastAsia="ru-RU"/>
        </w:rPr>
      </w:pPr>
    </w:p>
    <w:p w:rsidR="00A15D0B" w:rsidRPr="00BE2CA7" w:rsidRDefault="00A15D0B" w:rsidP="00A15D0B">
      <w:pPr>
        <w:spacing w:line="302" w:lineRule="atLeast"/>
        <w:jc w:val="center"/>
        <w:rPr>
          <w:rFonts w:ascii="Times New Roman" w:eastAsia="Times New Roman" w:hAnsi="Times New Roman" w:cs="Times New Roman"/>
          <w:color w:val="000000"/>
          <w:sz w:val="24"/>
          <w:szCs w:val="24"/>
          <w:lang w:eastAsia="ru-RU"/>
        </w:rPr>
      </w:pPr>
      <w:r w:rsidRPr="00BE2CA7">
        <w:rPr>
          <w:rFonts w:ascii="Times New Roman" w:eastAsia="Times New Roman" w:hAnsi="Times New Roman" w:cs="Times New Roman"/>
          <w:b/>
          <w:bCs/>
          <w:color w:val="000000"/>
          <w:sz w:val="24"/>
          <w:szCs w:val="24"/>
          <w:lang w:eastAsia="ru-RU"/>
        </w:rPr>
        <w:t>ОСНОВНЫЕ НАПРАВЛЕНИЯ</w:t>
      </w:r>
    </w:p>
    <w:p w:rsidR="00A15D0B" w:rsidRPr="00BE2CA7" w:rsidRDefault="00A15D0B" w:rsidP="00A15D0B">
      <w:pPr>
        <w:spacing w:line="302" w:lineRule="atLeast"/>
        <w:jc w:val="center"/>
        <w:rPr>
          <w:rFonts w:ascii="Times New Roman" w:eastAsia="Times New Roman" w:hAnsi="Times New Roman" w:cs="Times New Roman"/>
          <w:b/>
          <w:color w:val="000000"/>
          <w:sz w:val="24"/>
          <w:szCs w:val="24"/>
          <w:lang w:eastAsia="ru-RU"/>
        </w:rPr>
      </w:pPr>
      <w:r w:rsidRPr="00BE2CA7">
        <w:rPr>
          <w:rFonts w:ascii="Times New Roman" w:eastAsia="Times New Roman" w:hAnsi="Times New Roman" w:cs="Times New Roman"/>
          <w:b/>
          <w:color w:val="000000"/>
          <w:sz w:val="24"/>
          <w:szCs w:val="24"/>
          <w:lang w:eastAsia="ru-RU"/>
        </w:rPr>
        <w:t xml:space="preserve">бюджетной и налоговой политики </w:t>
      </w:r>
      <w:proofErr w:type="spellStart"/>
      <w:r w:rsidRPr="00BE2CA7">
        <w:rPr>
          <w:rFonts w:ascii="Times New Roman" w:hAnsi="Times New Roman" w:cs="Times New Roman"/>
          <w:b/>
          <w:sz w:val="24"/>
          <w:szCs w:val="24"/>
        </w:rPr>
        <w:t>Тумаковского</w:t>
      </w:r>
      <w:proofErr w:type="spellEnd"/>
      <w:r w:rsidRPr="00BE2CA7">
        <w:rPr>
          <w:rFonts w:ascii="Times New Roman" w:hAnsi="Times New Roman" w:cs="Times New Roman"/>
          <w:b/>
          <w:sz w:val="24"/>
          <w:szCs w:val="24"/>
        </w:rPr>
        <w:t xml:space="preserve"> сельсовета</w:t>
      </w:r>
      <w:r w:rsidRPr="00BE2CA7">
        <w:rPr>
          <w:rFonts w:ascii="Times New Roman" w:eastAsia="Times New Roman" w:hAnsi="Times New Roman" w:cs="Times New Roman"/>
          <w:b/>
          <w:color w:val="000000"/>
          <w:sz w:val="24"/>
          <w:szCs w:val="24"/>
          <w:lang w:eastAsia="ru-RU"/>
        </w:rPr>
        <w:t xml:space="preserve"> </w:t>
      </w:r>
    </w:p>
    <w:p w:rsidR="00A15D0B" w:rsidRPr="00BE2CA7" w:rsidRDefault="00A15D0B" w:rsidP="00A15D0B">
      <w:pPr>
        <w:spacing w:line="302" w:lineRule="atLeast"/>
        <w:jc w:val="center"/>
        <w:rPr>
          <w:rFonts w:ascii="Times New Roman" w:eastAsia="Times New Roman" w:hAnsi="Times New Roman" w:cs="Times New Roman"/>
          <w:b/>
          <w:color w:val="000000"/>
          <w:sz w:val="24"/>
          <w:szCs w:val="24"/>
          <w:lang w:eastAsia="ru-RU"/>
        </w:rPr>
      </w:pPr>
      <w:r w:rsidRPr="00BE2CA7">
        <w:rPr>
          <w:rFonts w:ascii="Times New Roman" w:eastAsia="Times New Roman" w:hAnsi="Times New Roman" w:cs="Times New Roman"/>
          <w:b/>
          <w:color w:val="000000"/>
          <w:sz w:val="24"/>
          <w:szCs w:val="24"/>
          <w:lang w:eastAsia="ru-RU"/>
        </w:rPr>
        <w:t>на 2024 год и на плановый период 2025 и 2026 годов</w:t>
      </w:r>
    </w:p>
    <w:p w:rsidR="00B63C9B" w:rsidRPr="00BE2CA7" w:rsidRDefault="00B63C9B" w:rsidP="00A15D0B">
      <w:pPr>
        <w:spacing w:line="302" w:lineRule="atLeast"/>
        <w:jc w:val="center"/>
        <w:rPr>
          <w:rFonts w:ascii="Times New Roman" w:eastAsia="Times New Roman" w:hAnsi="Times New Roman" w:cs="Times New Roman"/>
          <w:color w:val="000000"/>
          <w:sz w:val="24"/>
          <w:szCs w:val="24"/>
          <w:lang w:eastAsia="ru-RU"/>
        </w:rPr>
      </w:pPr>
    </w:p>
    <w:p w:rsidR="00A15D0B" w:rsidRPr="00BE2CA7" w:rsidRDefault="00A15D0B" w:rsidP="00B63C9B">
      <w:pPr>
        <w:spacing w:line="302" w:lineRule="atLeast"/>
        <w:ind w:firstLine="567"/>
        <w:rPr>
          <w:rFonts w:ascii="Times New Roman" w:eastAsia="Times New Roman" w:hAnsi="Times New Roman" w:cs="Times New Roman"/>
          <w:color w:val="000000"/>
          <w:sz w:val="24"/>
          <w:szCs w:val="24"/>
          <w:lang w:eastAsia="ru-RU"/>
        </w:rPr>
      </w:pPr>
      <w:proofErr w:type="gramStart"/>
      <w:r w:rsidRPr="00BE2CA7">
        <w:rPr>
          <w:rFonts w:ascii="Times New Roman" w:eastAsia="Times New Roman" w:hAnsi="Times New Roman" w:cs="Times New Roman"/>
          <w:color w:val="000000"/>
          <w:sz w:val="24"/>
          <w:szCs w:val="24"/>
          <w:lang w:eastAsia="ru-RU"/>
        </w:rPr>
        <w:t xml:space="preserve">Основные направления бюджетной и налоговой политики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сельсовета</w:t>
      </w:r>
      <w:r w:rsidRPr="00BE2CA7">
        <w:rPr>
          <w:rFonts w:ascii="Times New Roman" w:eastAsia="Times New Roman" w:hAnsi="Times New Roman" w:cs="Times New Roman"/>
          <w:color w:val="000000"/>
          <w:sz w:val="24"/>
          <w:szCs w:val="24"/>
          <w:lang w:eastAsia="ru-RU"/>
        </w:rPr>
        <w:t xml:space="preserve"> на 2024 год и на плановый период 2025 и 2026 годов разработаны в соответствии</w:t>
      </w:r>
      <w:r w:rsidR="002A1557" w:rsidRPr="00BE2CA7">
        <w:rPr>
          <w:rFonts w:ascii="Times New Roman" w:hAnsi="Times New Roman" w:cs="Times New Roman"/>
          <w:sz w:val="24"/>
          <w:szCs w:val="24"/>
        </w:rPr>
        <w:t xml:space="preserve"> с бюджетным законодательством Российской Федерации в целях составления проекта бюджета сельского поселения,</w:t>
      </w:r>
      <w:r w:rsidR="002A1557" w:rsidRPr="00BE2CA7">
        <w:rPr>
          <w:rFonts w:ascii="Times New Roman" w:eastAsia="Times New Roman" w:hAnsi="Times New Roman" w:cs="Times New Roman"/>
          <w:color w:val="000000"/>
          <w:sz w:val="24"/>
          <w:szCs w:val="24"/>
          <w:lang w:eastAsia="ru-RU"/>
        </w:rPr>
        <w:t xml:space="preserve"> </w:t>
      </w:r>
      <w:r w:rsidRPr="00BE2CA7">
        <w:rPr>
          <w:rFonts w:ascii="Times New Roman" w:eastAsia="Times New Roman" w:hAnsi="Times New Roman" w:cs="Times New Roman"/>
          <w:sz w:val="24"/>
          <w:szCs w:val="24"/>
          <w:lang w:eastAsia="ru-RU"/>
        </w:rPr>
        <w:t xml:space="preserve">со </w:t>
      </w:r>
      <w:hyperlink r:id="rId9" w:history="1">
        <w:r w:rsidRPr="00BE2CA7">
          <w:rPr>
            <w:rFonts w:ascii="Times New Roman" w:eastAsia="Times New Roman" w:hAnsi="Times New Roman" w:cs="Times New Roman"/>
            <w:sz w:val="24"/>
            <w:szCs w:val="24"/>
            <w:lang w:eastAsia="ru-RU"/>
          </w:rPr>
          <w:t>статьей 1</w:t>
        </w:r>
        <w:r w:rsidR="005B2225" w:rsidRPr="00BE2CA7">
          <w:rPr>
            <w:rFonts w:ascii="Times New Roman" w:eastAsia="Times New Roman" w:hAnsi="Times New Roman" w:cs="Times New Roman"/>
            <w:sz w:val="24"/>
            <w:szCs w:val="24"/>
            <w:lang w:eastAsia="ru-RU"/>
          </w:rPr>
          <w:t>3</w:t>
        </w:r>
      </w:hyperlink>
      <w:r w:rsidRPr="00BE2CA7">
        <w:rPr>
          <w:rFonts w:ascii="Times New Roman" w:eastAsia="Times New Roman" w:hAnsi="Times New Roman" w:cs="Times New Roman"/>
          <w:sz w:val="24"/>
          <w:szCs w:val="24"/>
          <w:lang w:eastAsia="ru-RU"/>
        </w:rPr>
        <w:t xml:space="preserve"> Положения</w:t>
      </w:r>
      <w:r w:rsidRPr="00BE2CA7">
        <w:rPr>
          <w:rFonts w:ascii="Times New Roman" w:eastAsia="Times New Roman" w:hAnsi="Times New Roman" w:cs="Times New Roman"/>
          <w:color w:val="000000"/>
          <w:sz w:val="24"/>
          <w:szCs w:val="24"/>
          <w:lang w:eastAsia="ru-RU"/>
        </w:rPr>
        <w:t xml:space="preserve"> о бюджетном процессе в </w:t>
      </w:r>
      <w:r w:rsidR="005B2225" w:rsidRPr="00BE2CA7">
        <w:rPr>
          <w:rFonts w:ascii="Times New Roman" w:eastAsia="Times New Roman" w:hAnsi="Times New Roman" w:cs="Times New Roman"/>
          <w:color w:val="000000"/>
          <w:sz w:val="24"/>
          <w:szCs w:val="24"/>
          <w:lang w:eastAsia="ru-RU"/>
        </w:rPr>
        <w:t xml:space="preserve">администрации </w:t>
      </w:r>
      <w:proofErr w:type="spellStart"/>
      <w:r w:rsidR="005B2225" w:rsidRPr="00BE2CA7">
        <w:rPr>
          <w:rFonts w:ascii="Times New Roman" w:eastAsia="Times New Roman" w:hAnsi="Times New Roman" w:cs="Times New Roman"/>
          <w:color w:val="000000"/>
          <w:sz w:val="24"/>
          <w:szCs w:val="24"/>
          <w:lang w:eastAsia="ru-RU"/>
        </w:rPr>
        <w:t>Тумаковского</w:t>
      </w:r>
      <w:proofErr w:type="spellEnd"/>
      <w:r w:rsidR="005B2225" w:rsidRPr="00BE2CA7">
        <w:rPr>
          <w:rFonts w:ascii="Times New Roman" w:eastAsia="Times New Roman" w:hAnsi="Times New Roman" w:cs="Times New Roman"/>
          <w:color w:val="000000"/>
          <w:sz w:val="24"/>
          <w:szCs w:val="24"/>
          <w:lang w:eastAsia="ru-RU"/>
        </w:rPr>
        <w:t xml:space="preserve"> сельсовета</w:t>
      </w:r>
      <w:r w:rsidRPr="00BE2CA7">
        <w:rPr>
          <w:rFonts w:ascii="Times New Roman" w:eastAsia="Times New Roman" w:hAnsi="Times New Roman" w:cs="Times New Roman"/>
          <w:color w:val="000000"/>
          <w:sz w:val="24"/>
          <w:szCs w:val="24"/>
          <w:lang w:eastAsia="ru-RU"/>
        </w:rPr>
        <w:t>, принятого решением</w:t>
      </w:r>
      <w:r w:rsidR="0079124D" w:rsidRPr="00BE2CA7">
        <w:rPr>
          <w:rFonts w:ascii="Times New Roman" w:eastAsia="Times New Roman" w:hAnsi="Times New Roman" w:cs="Times New Roman"/>
          <w:color w:val="000000"/>
          <w:sz w:val="24"/>
          <w:szCs w:val="24"/>
          <w:lang w:eastAsia="ru-RU"/>
        </w:rPr>
        <w:t xml:space="preserve"> </w:t>
      </w:r>
      <w:proofErr w:type="spellStart"/>
      <w:r w:rsidR="0079124D" w:rsidRPr="00BE2CA7">
        <w:rPr>
          <w:rFonts w:ascii="Times New Roman" w:eastAsia="Times New Roman" w:hAnsi="Times New Roman" w:cs="Times New Roman"/>
          <w:color w:val="000000"/>
          <w:sz w:val="24"/>
          <w:szCs w:val="24"/>
          <w:lang w:eastAsia="ru-RU"/>
        </w:rPr>
        <w:t>Тумаковского</w:t>
      </w:r>
      <w:proofErr w:type="spellEnd"/>
      <w:r w:rsidR="0079124D" w:rsidRPr="00BE2CA7">
        <w:rPr>
          <w:rFonts w:ascii="Times New Roman" w:eastAsia="Times New Roman" w:hAnsi="Times New Roman" w:cs="Times New Roman"/>
          <w:color w:val="000000"/>
          <w:sz w:val="24"/>
          <w:szCs w:val="24"/>
          <w:lang w:eastAsia="ru-RU"/>
        </w:rPr>
        <w:t xml:space="preserve"> сельского </w:t>
      </w:r>
      <w:r w:rsidR="00B63C9B" w:rsidRPr="00BE2CA7">
        <w:rPr>
          <w:rFonts w:ascii="Times New Roman" w:eastAsia="Times New Roman" w:hAnsi="Times New Roman" w:cs="Times New Roman"/>
          <w:color w:val="000000"/>
          <w:sz w:val="24"/>
          <w:szCs w:val="24"/>
          <w:lang w:eastAsia="ru-RU"/>
        </w:rPr>
        <w:t>С</w:t>
      </w:r>
      <w:r w:rsidR="0079124D" w:rsidRPr="00BE2CA7">
        <w:rPr>
          <w:rFonts w:ascii="Times New Roman" w:eastAsia="Times New Roman" w:hAnsi="Times New Roman" w:cs="Times New Roman"/>
          <w:color w:val="000000"/>
          <w:sz w:val="24"/>
          <w:szCs w:val="24"/>
          <w:lang w:eastAsia="ru-RU"/>
        </w:rPr>
        <w:t>овет</w:t>
      </w:r>
      <w:r w:rsidR="00B63C9B" w:rsidRPr="00BE2CA7">
        <w:rPr>
          <w:rFonts w:ascii="Times New Roman" w:eastAsia="Times New Roman" w:hAnsi="Times New Roman" w:cs="Times New Roman"/>
          <w:color w:val="000000"/>
          <w:sz w:val="24"/>
          <w:szCs w:val="24"/>
          <w:lang w:eastAsia="ru-RU"/>
        </w:rPr>
        <w:t>а депутатов от 13.11.2013 № 151</w:t>
      </w:r>
      <w:r w:rsidRPr="00BE2CA7">
        <w:rPr>
          <w:rFonts w:ascii="Times New Roman" w:eastAsia="Times New Roman" w:hAnsi="Times New Roman" w:cs="Times New Roman"/>
          <w:color w:val="000000"/>
          <w:sz w:val="24"/>
          <w:szCs w:val="24"/>
          <w:lang w:eastAsia="ru-RU"/>
        </w:rPr>
        <w:t>, а также с учетом реализации бюджетной</w:t>
      </w:r>
      <w:proofErr w:type="gramEnd"/>
      <w:r w:rsidRPr="00BE2CA7">
        <w:rPr>
          <w:rFonts w:ascii="Times New Roman" w:eastAsia="Times New Roman" w:hAnsi="Times New Roman" w:cs="Times New Roman"/>
          <w:color w:val="000000"/>
          <w:sz w:val="24"/>
          <w:szCs w:val="24"/>
          <w:lang w:eastAsia="ru-RU"/>
        </w:rPr>
        <w:t xml:space="preserve"> и налоговой политики на 2023 год с целью определения условий и основных подходов к формированию проекта бюджета </w:t>
      </w:r>
      <w:proofErr w:type="spellStart"/>
      <w:r w:rsidR="0079124D" w:rsidRPr="00BE2CA7">
        <w:rPr>
          <w:rFonts w:ascii="Times New Roman" w:hAnsi="Times New Roman" w:cs="Times New Roman"/>
          <w:sz w:val="24"/>
          <w:szCs w:val="24"/>
        </w:rPr>
        <w:t>Тумаковского</w:t>
      </w:r>
      <w:proofErr w:type="spellEnd"/>
      <w:r w:rsidR="0079124D" w:rsidRPr="00BE2CA7">
        <w:rPr>
          <w:rFonts w:ascii="Times New Roman" w:hAnsi="Times New Roman" w:cs="Times New Roman"/>
          <w:sz w:val="24"/>
          <w:szCs w:val="24"/>
        </w:rPr>
        <w:t xml:space="preserve"> сельсовета</w:t>
      </w:r>
      <w:r w:rsidR="0079124D" w:rsidRPr="00BE2CA7">
        <w:rPr>
          <w:rFonts w:ascii="Times New Roman" w:eastAsia="Times New Roman" w:hAnsi="Times New Roman" w:cs="Times New Roman"/>
          <w:color w:val="000000"/>
          <w:sz w:val="24"/>
          <w:szCs w:val="24"/>
          <w:lang w:eastAsia="ru-RU"/>
        </w:rPr>
        <w:t xml:space="preserve"> </w:t>
      </w:r>
      <w:r w:rsidRPr="00BE2CA7">
        <w:rPr>
          <w:rFonts w:ascii="Times New Roman" w:eastAsia="Times New Roman" w:hAnsi="Times New Roman" w:cs="Times New Roman"/>
          <w:color w:val="000000"/>
          <w:sz w:val="24"/>
          <w:szCs w:val="24"/>
          <w:lang w:eastAsia="ru-RU"/>
        </w:rPr>
        <w:t>на 2024 год и на плановый период 2025 и 2026 годов.</w:t>
      </w:r>
    </w:p>
    <w:p w:rsidR="00A15D0B" w:rsidRPr="00BE2CA7" w:rsidRDefault="00A15D0B" w:rsidP="00B63C9B">
      <w:pPr>
        <w:spacing w:line="302" w:lineRule="atLeast"/>
        <w:ind w:firstLine="567"/>
        <w:rPr>
          <w:rFonts w:ascii="Times New Roman" w:eastAsia="Times New Roman" w:hAnsi="Times New Roman" w:cs="Times New Roman"/>
          <w:color w:val="000000"/>
          <w:sz w:val="24"/>
          <w:szCs w:val="24"/>
          <w:lang w:eastAsia="ru-RU"/>
        </w:rPr>
      </w:pPr>
      <w:proofErr w:type="gramStart"/>
      <w:r w:rsidRPr="00BE2CA7">
        <w:rPr>
          <w:rFonts w:ascii="Times New Roman" w:eastAsia="Times New Roman" w:hAnsi="Times New Roman" w:cs="Times New Roman"/>
          <w:color w:val="000000"/>
          <w:sz w:val="24"/>
          <w:szCs w:val="24"/>
          <w:lang w:eastAsia="ru-RU"/>
        </w:rPr>
        <w:t xml:space="preserve">Бюджетная и налоговая политика </w:t>
      </w:r>
      <w:proofErr w:type="spellStart"/>
      <w:r w:rsidR="0079124D" w:rsidRPr="00BE2CA7">
        <w:rPr>
          <w:rFonts w:ascii="Times New Roman" w:hAnsi="Times New Roman" w:cs="Times New Roman"/>
          <w:sz w:val="24"/>
          <w:szCs w:val="24"/>
        </w:rPr>
        <w:t>Тумаковского</w:t>
      </w:r>
      <w:proofErr w:type="spellEnd"/>
      <w:r w:rsidR="0079124D" w:rsidRPr="00BE2CA7">
        <w:rPr>
          <w:rFonts w:ascii="Times New Roman" w:hAnsi="Times New Roman" w:cs="Times New Roman"/>
          <w:sz w:val="24"/>
          <w:szCs w:val="24"/>
        </w:rPr>
        <w:t xml:space="preserve"> сельсовета</w:t>
      </w:r>
      <w:r w:rsidR="0079124D" w:rsidRPr="00BE2CA7">
        <w:rPr>
          <w:rFonts w:ascii="Times New Roman" w:eastAsia="Times New Roman" w:hAnsi="Times New Roman" w:cs="Times New Roman"/>
          <w:color w:val="000000"/>
          <w:sz w:val="24"/>
          <w:szCs w:val="24"/>
          <w:lang w:eastAsia="ru-RU"/>
        </w:rPr>
        <w:t xml:space="preserve"> </w:t>
      </w:r>
      <w:r w:rsidRPr="00BE2CA7">
        <w:rPr>
          <w:rFonts w:ascii="Times New Roman" w:eastAsia="Times New Roman" w:hAnsi="Times New Roman" w:cs="Times New Roman"/>
          <w:color w:val="000000"/>
          <w:sz w:val="24"/>
          <w:szCs w:val="24"/>
          <w:lang w:eastAsia="ru-RU"/>
        </w:rPr>
        <w:t xml:space="preserve">на среднесрочную перспективу сохраняет преемственность целей и задач предыдущего планового периода и ориентирована в первую очередь на создание условий для социально-экономического развития </w:t>
      </w:r>
      <w:r w:rsidR="0079124D" w:rsidRPr="00BE2CA7">
        <w:rPr>
          <w:rFonts w:ascii="Times New Roman" w:eastAsia="Times New Roman" w:hAnsi="Times New Roman" w:cs="Times New Roman"/>
          <w:color w:val="000000"/>
          <w:sz w:val="24"/>
          <w:szCs w:val="24"/>
          <w:lang w:eastAsia="ru-RU"/>
        </w:rPr>
        <w:t>населенных пунктов</w:t>
      </w:r>
      <w:r w:rsidRPr="00BE2CA7">
        <w:rPr>
          <w:rFonts w:ascii="Times New Roman" w:eastAsia="Times New Roman" w:hAnsi="Times New Roman" w:cs="Times New Roman"/>
          <w:color w:val="000000"/>
          <w:sz w:val="24"/>
          <w:szCs w:val="24"/>
          <w:lang w:eastAsia="ru-RU"/>
        </w:rPr>
        <w:t xml:space="preserve"> и достижения показателей, </w:t>
      </w:r>
      <w:r w:rsidRPr="00BE2CA7">
        <w:rPr>
          <w:rFonts w:ascii="Times New Roman" w:eastAsia="Times New Roman" w:hAnsi="Times New Roman" w:cs="Times New Roman"/>
          <w:sz w:val="24"/>
          <w:szCs w:val="24"/>
          <w:lang w:eastAsia="ru-RU"/>
        </w:rPr>
        <w:t xml:space="preserve">определенных </w:t>
      </w:r>
      <w:hyperlink r:id="rId10" w:history="1">
        <w:r w:rsidRPr="00BE2CA7">
          <w:rPr>
            <w:rFonts w:ascii="Times New Roman" w:eastAsia="Times New Roman" w:hAnsi="Times New Roman" w:cs="Times New Roman"/>
            <w:sz w:val="24"/>
            <w:szCs w:val="24"/>
            <w:lang w:eastAsia="ru-RU"/>
          </w:rPr>
          <w:t>Указом</w:t>
        </w:r>
      </w:hyperlink>
      <w:r w:rsidRPr="00BE2CA7">
        <w:rPr>
          <w:rFonts w:ascii="Times New Roman" w:eastAsia="Times New Roman" w:hAnsi="Times New Roman" w:cs="Times New Roman"/>
          <w:color w:val="000000"/>
          <w:sz w:val="24"/>
          <w:szCs w:val="24"/>
          <w:lang w:eastAsia="ru-RU"/>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roofErr w:type="gramEnd"/>
    </w:p>
    <w:p w:rsidR="00A15D0B" w:rsidRPr="00BE2CA7" w:rsidRDefault="00A15D0B" w:rsidP="00B63C9B">
      <w:pPr>
        <w:spacing w:line="302" w:lineRule="atLeast"/>
        <w:ind w:firstLine="567"/>
        <w:rPr>
          <w:rFonts w:ascii="Times New Roman" w:eastAsia="Times New Roman" w:hAnsi="Times New Roman" w:cs="Times New Roman"/>
          <w:color w:val="000000"/>
          <w:sz w:val="24"/>
          <w:szCs w:val="24"/>
          <w:lang w:eastAsia="ru-RU"/>
        </w:rPr>
      </w:pPr>
      <w:r w:rsidRPr="00BE2CA7">
        <w:rPr>
          <w:rFonts w:ascii="Times New Roman" w:eastAsia="Times New Roman" w:hAnsi="Times New Roman" w:cs="Times New Roman"/>
          <w:color w:val="000000"/>
          <w:sz w:val="24"/>
          <w:szCs w:val="24"/>
          <w:lang w:eastAsia="ru-RU"/>
        </w:rPr>
        <w:t xml:space="preserve">Главными рисками, которые могут возникнуть в ходе реализации бюджетной и налоговой политики </w:t>
      </w:r>
      <w:proofErr w:type="spellStart"/>
      <w:r w:rsidR="00EA3CB3" w:rsidRPr="00BE2CA7">
        <w:rPr>
          <w:rFonts w:ascii="Times New Roman" w:eastAsia="Times New Roman" w:hAnsi="Times New Roman" w:cs="Times New Roman"/>
          <w:color w:val="000000"/>
          <w:sz w:val="24"/>
          <w:szCs w:val="24"/>
          <w:lang w:eastAsia="ru-RU"/>
        </w:rPr>
        <w:t>Тумаковского</w:t>
      </w:r>
      <w:proofErr w:type="spellEnd"/>
      <w:r w:rsidR="00EA3CB3" w:rsidRPr="00BE2CA7">
        <w:rPr>
          <w:rFonts w:ascii="Times New Roman" w:eastAsia="Times New Roman" w:hAnsi="Times New Roman" w:cs="Times New Roman"/>
          <w:color w:val="000000"/>
          <w:sz w:val="24"/>
          <w:szCs w:val="24"/>
          <w:lang w:eastAsia="ru-RU"/>
        </w:rPr>
        <w:t xml:space="preserve"> сельсовета</w:t>
      </w:r>
      <w:r w:rsidRPr="00BE2CA7">
        <w:rPr>
          <w:rFonts w:ascii="Times New Roman" w:eastAsia="Times New Roman" w:hAnsi="Times New Roman" w:cs="Times New Roman"/>
          <w:color w:val="000000"/>
          <w:sz w:val="24"/>
          <w:szCs w:val="24"/>
          <w:lang w:eastAsia="ru-RU"/>
        </w:rPr>
        <w:t>, являются:</w:t>
      </w:r>
    </w:p>
    <w:p w:rsidR="00A15D0B" w:rsidRPr="00BE2CA7" w:rsidRDefault="00A15D0B" w:rsidP="00B63C9B">
      <w:pPr>
        <w:spacing w:line="302" w:lineRule="atLeast"/>
        <w:ind w:firstLine="567"/>
        <w:rPr>
          <w:rFonts w:ascii="Times New Roman" w:eastAsia="Times New Roman" w:hAnsi="Times New Roman" w:cs="Times New Roman"/>
          <w:color w:val="000000"/>
          <w:sz w:val="24"/>
          <w:szCs w:val="24"/>
          <w:lang w:eastAsia="ru-RU"/>
        </w:rPr>
      </w:pPr>
      <w:r w:rsidRPr="00BE2CA7">
        <w:rPr>
          <w:rFonts w:ascii="Times New Roman" w:eastAsia="Times New Roman" w:hAnsi="Times New Roman" w:cs="Times New Roman"/>
          <w:color w:val="000000"/>
          <w:sz w:val="24"/>
          <w:szCs w:val="24"/>
          <w:lang w:eastAsia="ru-RU"/>
        </w:rPr>
        <w:t xml:space="preserve">изменения норм федерального и </w:t>
      </w:r>
      <w:r w:rsidR="00EA3CB3" w:rsidRPr="00BE2CA7">
        <w:rPr>
          <w:rFonts w:ascii="Times New Roman" w:eastAsia="Times New Roman" w:hAnsi="Times New Roman" w:cs="Times New Roman"/>
          <w:color w:val="000000"/>
          <w:sz w:val="24"/>
          <w:szCs w:val="24"/>
          <w:lang w:eastAsia="ru-RU"/>
        </w:rPr>
        <w:t>регионального</w:t>
      </w:r>
      <w:r w:rsidRPr="00BE2CA7">
        <w:rPr>
          <w:rFonts w:ascii="Times New Roman" w:eastAsia="Times New Roman" w:hAnsi="Times New Roman" w:cs="Times New Roman"/>
          <w:color w:val="000000"/>
          <w:sz w:val="24"/>
          <w:szCs w:val="24"/>
          <w:lang w:eastAsia="ru-RU"/>
        </w:rPr>
        <w:t xml:space="preserve"> законодательства, влекущие за собой снижение доходов бюджета </w:t>
      </w:r>
      <w:proofErr w:type="spellStart"/>
      <w:r w:rsidR="00EA3CB3" w:rsidRPr="00BE2CA7">
        <w:rPr>
          <w:rFonts w:ascii="Times New Roman" w:eastAsia="Times New Roman" w:hAnsi="Times New Roman" w:cs="Times New Roman"/>
          <w:color w:val="000000"/>
          <w:sz w:val="24"/>
          <w:szCs w:val="24"/>
          <w:lang w:eastAsia="ru-RU"/>
        </w:rPr>
        <w:t>Тумаковского</w:t>
      </w:r>
      <w:proofErr w:type="spellEnd"/>
      <w:r w:rsidR="00EA3CB3" w:rsidRPr="00BE2CA7">
        <w:rPr>
          <w:rFonts w:ascii="Times New Roman" w:eastAsia="Times New Roman" w:hAnsi="Times New Roman" w:cs="Times New Roman"/>
          <w:color w:val="000000"/>
          <w:sz w:val="24"/>
          <w:szCs w:val="24"/>
          <w:lang w:eastAsia="ru-RU"/>
        </w:rPr>
        <w:t xml:space="preserve"> сельсовета </w:t>
      </w:r>
      <w:r w:rsidRPr="00BE2CA7">
        <w:rPr>
          <w:rFonts w:ascii="Times New Roman" w:eastAsia="Times New Roman" w:hAnsi="Times New Roman" w:cs="Times New Roman"/>
          <w:color w:val="000000"/>
          <w:sz w:val="24"/>
          <w:szCs w:val="24"/>
          <w:lang w:eastAsia="ru-RU"/>
        </w:rPr>
        <w:t xml:space="preserve">и (или) увеличение расходов бюджета </w:t>
      </w:r>
      <w:proofErr w:type="spellStart"/>
      <w:r w:rsidR="00EA3CB3" w:rsidRPr="00BE2CA7">
        <w:rPr>
          <w:rFonts w:ascii="Times New Roman" w:eastAsia="Times New Roman" w:hAnsi="Times New Roman" w:cs="Times New Roman"/>
          <w:color w:val="000000"/>
          <w:sz w:val="24"/>
          <w:szCs w:val="24"/>
          <w:lang w:eastAsia="ru-RU"/>
        </w:rPr>
        <w:t>Тумаковского</w:t>
      </w:r>
      <w:proofErr w:type="spellEnd"/>
      <w:r w:rsidR="00EA3CB3" w:rsidRPr="00BE2CA7">
        <w:rPr>
          <w:rFonts w:ascii="Times New Roman" w:eastAsia="Times New Roman" w:hAnsi="Times New Roman" w:cs="Times New Roman"/>
          <w:color w:val="000000"/>
          <w:sz w:val="24"/>
          <w:szCs w:val="24"/>
          <w:lang w:eastAsia="ru-RU"/>
        </w:rPr>
        <w:t xml:space="preserve"> сельсовета</w:t>
      </w:r>
      <w:r w:rsidRPr="00BE2CA7">
        <w:rPr>
          <w:rFonts w:ascii="Times New Roman" w:eastAsia="Times New Roman" w:hAnsi="Times New Roman" w:cs="Times New Roman"/>
          <w:color w:val="000000"/>
          <w:sz w:val="24"/>
          <w:szCs w:val="24"/>
          <w:lang w:eastAsia="ru-RU"/>
        </w:rPr>
        <w:t>;</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При подготовке основных направлений бюджетной политики были учтены: </w:t>
      </w:r>
      <w:proofErr w:type="gramStart"/>
      <w:r w:rsidRPr="00BE2CA7">
        <w:rPr>
          <w:rFonts w:ascii="Times New Roman" w:hAnsi="Times New Roman" w:cs="Times New Roman"/>
          <w:sz w:val="24"/>
          <w:szCs w:val="24"/>
        </w:rPr>
        <w:t xml:space="preserve">Послание Президента РФ Федеральному собранию от 21.02.2023 года,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в условиях негативного влияния на развитие регионов, последствий </w:t>
      </w:r>
      <w:proofErr w:type="spellStart"/>
      <w:r w:rsidRPr="00BE2CA7">
        <w:rPr>
          <w:rFonts w:ascii="Times New Roman" w:hAnsi="Times New Roman" w:cs="Times New Roman"/>
          <w:sz w:val="24"/>
          <w:szCs w:val="24"/>
        </w:rPr>
        <w:t>санкционного</w:t>
      </w:r>
      <w:proofErr w:type="spellEnd"/>
      <w:r w:rsidRPr="00BE2CA7">
        <w:rPr>
          <w:rFonts w:ascii="Times New Roman" w:hAnsi="Times New Roman" w:cs="Times New Roman"/>
          <w:sz w:val="24"/>
          <w:szCs w:val="24"/>
        </w:rPr>
        <w:t xml:space="preserve"> давления на Российскую Федерацию со стороны недружественных стран, муниципальные программы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сельского поселения.</w:t>
      </w:r>
      <w:proofErr w:type="gramEnd"/>
    </w:p>
    <w:p w:rsidR="00BF12C0" w:rsidRPr="00BE2CA7" w:rsidRDefault="00BF12C0" w:rsidP="00B63C9B">
      <w:pPr>
        <w:spacing w:line="302" w:lineRule="atLeast"/>
        <w:ind w:firstLine="567"/>
        <w:rPr>
          <w:rFonts w:ascii="Times New Roman" w:hAnsi="Times New Roman" w:cs="Times New Roman"/>
          <w:sz w:val="24"/>
          <w:szCs w:val="24"/>
        </w:rPr>
      </w:pPr>
    </w:p>
    <w:p w:rsidR="002A1557" w:rsidRPr="00BE2CA7" w:rsidRDefault="002A1557" w:rsidP="00B63C9B">
      <w:pPr>
        <w:pStyle w:val="a3"/>
        <w:numPr>
          <w:ilvl w:val="0"/>
          <w:numId w:val="10"/>
        </w:numPr>
        <w:spacing w:line="302" w:lineRule="atLeast"/>
        <w:ind w:firstLine="567"/>
        <w:rPr>
          <w:rFonts w:ascii="Times New Roman" w:hAnsi="Times New Roman" w:cs="Times New Roman"/>
          <w:sz w:val="24"/>
          <w:szCs w:val="24"/>
        </w:rPr>
      </w:pPr>
      <w:r w:rsidRPr="00BE2CA7">
        <w:rPr>
          <w:rFonts w:ascii="Times New Roman" w:hAnsi="Times New Roman" w:cs="Times New Roman"/>
          <w:b/>
          <w:sz w:val="24"/>
          <w:szCs w:val="24"/>
        </w:rPr>
        <w:t xml:space="preserve">Основные итоги реализации бюджетной и налоговой политики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b/>
          <w:sz w:val="24"/>
          <w:szCs w:val="24"/>
        </w:rPr>
        <w:t>в 2021 году и истекшем периоде 2022 года.</w:t>
      </w:r>
      <w:r w:rsidRPr="00BE2CA7">
        <w:rPr>
          <w:rFonts w:ascii="Times New Roman" w:hAnsi="Times New Roman" w:cs="Times New Roman"/>
          <w:sz w:val="24"/>
          <w:szCs w:val="24"/>
        </w:rPr>
        <w:t xml:space="preserve"> </w:t>
      </w:r>
    </w:p>
    <w:p w:rsidR="00BF12C0" w:rsidRPr="00BE2CA7" w:rsidRDefault="00BF12C0" w:rsidP="00B63C9B">
      <w:pPr>
        <w:spacing w:line="302" w:lineRule="atLeast"/>
        <w:ind w:firstLine="567"/>
        <w:rPr>
          <w:rFonts w:ascii="Times New Roman" w:hAnsi="Times New Roman" w:cs="Times New Roman"/>
          <w:sz w:val="24"/>
          <w:szCs w:val="24"/>
        </w:rPr>
      </w:pP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         В 2022 – 2023 годах формирование бюджета поселения осуществлялось на основе муниципальных программ, что позволило гарантированно обеспечить финансовыми ресурсами действующие расходные обязательства, прозрачно и конкурентно распределять имеющиеся средства. Благодаря эффективной реализации бюджетной политики своевременно проведена работа по оптимизации и повышению эффективности бюджетных расходов, соблюдению нормативов расходов на содержание органов местного самоуправления, недопущению кредиторской задолженности по </w:t>
      </w:r>
      <w:r w:rsidRPr="00BE2CA7">
        <w:rPr>
          <w:rFonts w:ascii="Times New Roman" w:hAnsi="Times New Roman" w:cs="Times New Roman"/>
          <w:sz w:val="24"/>
          <w:szCs w:val="24"/>
        </w:rPr>
        <w:lastRenderedPageBreak/>
        <w:t xml:space="preserve">принятым обязательствам. В числе положительных итогов бюджетно-налоговой политики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сельсовета можно отметить следующие показатели: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организацию мероприятий по сокращению недоимки по налоговым доходам юридических и физических лиц;</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оптимизация расходной части бюджета и направление на обязательства приоритетного характера.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В полном объеме осуществлялось финансирование расходных обязательств, связанных с оплатой труда,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в приоритетном порядке реализовывались мероприятия, </w:t>
      </w:r>
      <w:proofErr w:type="spellStart"/>
      <w:r w:rsidRPr="00BE2CA7">
        <w:rPr>
          <w:rFonts w:ascii="Times New Roman" w:hAnsi="Times New Roman" w:cs="Times New Roman"/>
          <w:sz w:val="24"/>
          <w:szCs w:val="24"/>
        </w:rPr>
        <w:t>софинансируемые</w:t>
      </w:r>
      <w:proofErr w:type="spellEnd"/>
      <w:r w:rsidRPr="00BE2CA7">
        <w:rPr>
          <w:rFonts w:ascii="Times New Roman" w:hAnsi="Times New Roman" w:cs="Times New Roman"/>
          <w:sz w:val="24"/>
          <w:szCs w:val="24"/>
        </w:rPr>
        <w:t xml:space="preserve"> из вышестоящих бюджетов;</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 </w:t>
      </w: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отсутствие объёма муниципального долга.</w:t>
      </w:r>
    </w:p>
    <w:p w:rsidR="002A1557" w:rsidRPr="00BE2CA7" w:rsidRDefault="002A1557" w:rsidP="00B63C9B">
      <w:pPr>
        <w:spacing w:line="302" w:lineRule="atLeast"/>
        <w:ind w:firstLine="567"/>
        <w:rPr>
          <w:rFonts w:ascii="Times New Roman" w:hAnsi="Times New Roman" w:cs="Times New Roman"/>
          <w:sz w:val="24"/>
          <w:szCs w:val="24"/>
        </w:rPr>
      </w:pPr>
      <w:proofErr w:type="gramStart"/>
      <w:r w:rsidRPr="00BE2CA7">
        <w:rPr>
          <w:rFonts w:ascii="Times New Roman" w:hAnsi="Times New Roman" w:cs="Times New Roman"/>
          <w:sz w:val="24"/>
          <w:szCs w:val="24"/>
        </w:rPr>
        <w:t>Соблюдая преемственность целей и задач, направленных в предыдущем периоде, бюджетная и налоговая политика бюджета поселения в 2024 – 2026 годах будет строиться на следующих принципах: обеспечение финансовой устойчивости и сбалансированности бюджета; увязка стратегического и бюджетного планирования; принятие действенных мер по экономии бюджетных средств; внедрение действенных и эффективных инструментов, позволяющих повысить эффективность управления муниципальными финансами.</w:t>
      </w:r>
      <w:proofErr w:type="gramEnd"/>
    </w:p>
    <w:p w:rsidR="00EA3CB3" w:rsidRPr="00BE2CA7" w:rsidRDefault="00EA3CB3" w:rsidP="00B63C9B">
      <w:pPr>
        <w:spacing w:line="302" w:lineRule="atLeast"/>
        <w:ind w:firstLine="567"/>
        <w:rPr>
          <w:rFonts w:ascii="Times New Roman" w:eastAsia="Times New Roman" w:hAnsi="Times New Roman" w:cs="Times New Roman"/>
          <w:color w:val="000000"/>
          <w:sz w:val="24"/>
          <w:szCs w:val="24"/>
          <w:lang w:eastAsia="ru-RU"/>
        </w:rPr>
      </w:pPr>
    </w:p>
    <w:p w:rsidR="00A15D0B" w:rsidRPr="00BE2CA7" w:rsidRDefault="00A15D0B" w:rsidP="00B63C9B">
      <w:pPr>
        <w:spacing w:line="302" w:lineRule="atLeast"/>
        <w:ind w:firstLine="567"/>
        <w:rPr>
          <w:rFonts w:ascii="Times New Roman" w:eastAsia="Times New Roman" w:hAnsi="Times New Roman" w:cs="Times New Roman"/>
          <w:color w:val="000000"/>
          <w:sz w:val="24"/>
          <w:szCs w:val="24"/>
          <w:lang w:eastAsia="ru-RU"/>
        </w:rPr>
      </w:pPr>
      <w:r w:rsidRPr="00BE2CA7">
        <w:rPr>
          <w:rFonts w:ascii="Times New Roman" w:eastAsia="Times New Roman" w:hAnsi="Times New Roman" w:cs="Times New Roman"/>
          <w:color w:val="000000"/>
          <w:sz w:val="24"/>
          <w:szCs w:val="24"/>
          <w:lang w:eastAsia="ru-RU"/>
        </w:rPr>
        <w:t xml:space="preserve">Динамика основных показателей бюджета </w:t>
      </w:r>
    </w:p>
    <w:p w:rsidR="00EA3CB3" w:rsidRPr="00BE2CA7" w:rsidRDefault="00EA3CB3" w:rsidP="00B63C9B">
      <w:pPr>
        <w:spacing w:line="302" w:lineRule="atLeast"/>
        <w:ind w:firstLine="567"/>
        <w:rPr>
          <w:rFonts w:ascii="Times New Roman" w:eastAsia="Times New Roman" w:hAnsi="Times New Roman" w:cs="Times New Roman"/>
          <w:color w:val="000000"/>
          <w:sz w:val="24"/>
          <w:szCs w:val="24"/>
          <w:lang w:eastAsia="ru-RU"/>
        </w:rPr>
      </w:pPr>
      <w:proofErr w:type="spellStart"/>
      <w:r w:rsidRPr="00BE2CA7">
        <w:rPr>
          <w:rFonts w:ascii="Times New Roman" w:eastAsia="Times New Roman" w:hAnsi="Times New Roman" w:cs="Times New Roman"/>
          <w:color w:val="000000"/>
          <w:sz w:val="24"/>
          <w:szCs w:val="24"/>
          <w:lang w:eastAsia="ru-RU"/>
        </w:rPr>
        <w:t>Тумаковского</w:t>
      </w:r>
      <w:proofErr w:type="spellEnd"/>
      <w:r w:rsidRPr="00BE2CA7">
        <w:rPr>
          <w:rFonts w:ascii="Times New Roman" w:eastAsia="Times New Roman" w:hAnsi="Times New Roman" w:cs="Times New Roman"/>
          <w:color w:val="000000"/>
          <w:sz w:val="24"/>
          <w:szCs w:val="24"/>
          <w:lang w:eastAsia="ru-RU"/>
        </w:rPr>
        <w:t xml:space="preserve"> сельсовета</w:t>
      </w:r>
      <w:r w:rsidR="00A15D0B" w:rsidRPr="00BE2CA7">
        <w:rPr>
          <w:rFonts w:ascii="Times New Roman" w:eastAsia="Times New Roman" w:hAnsi="Times New Roman" w:cs="Times New Roman"/>
          <w:color w:val="000000"/>
          <w:sz w:val="24"/>
          <w:szCs w:val="24"/>
          <w:lang w:eastAsia="ru-RU"/>
        </w:rPr>
        <w:t xml:space="preserve"> за 2020-2022 годы</w:t>
      </w:r>
    </w:p>
    <w:p w:rsidR="00A15D0B" w:rsidRPr="00BE2CA7" w:rsidRDefault="00EA3CB3" w:rsidP="00B63C9B">
      <w:pPr>
        <w:spacing w:line="302" w:lineRule="atLeast"/>
        <w:ind w:firstLine="567"/>
        <w:rPr>
          <w:rFonts w:ascii="Times New Roman" w:eastAsia="Times New Roman" w:hAnsi="Times New Roman" w:cs="Times New Roman"/>
          <w:color w:val="000000"/>
          <w:sz w:val="24"/>
          <w:szCs w:val="24"/>
          <w:lang w:eastAsia="ru-RU"/>
        </w:rPr>
      </w:pPr>
      <w:r w:rsidRPr="00BE2CA7">
        <w:rPr>
          <w:rFonts w:ascii="Times New Roman" w:eastAsia="Times New Roman" w:hAnsi="Times New Roman" w:cs="Times New Roman"/>
          <w:color w:val="000000"/>
          <w:sz w:val="24"/>
          <w:szCs w:val="24"/>
          <w:lang w:eastAsia="ru-RU"/>
        </w:rPr>
        <w:t>тыс</w:t>
      </w:r>
      <w:r w:rsidR="00A15D0B" w:rsidRPr="00BE2CA7">
        <w:rPr>
          <w:rFonts w:ascii="Times New Roman" w:eastAsia="Times New Roman" w:hAnsi="Times New Roman" w:cs="Times New Roman"/>
          <w:color w:val="000000"/>
          <w:sz w:val="24"/>
          <w:szCs w:val="24"/>
          <w:lang w:eastAsia="ru-RU"/>
        </w:rPr>
        <w:t>. рублей</w:t>
      </w:r>
    </w:p>
    <w:tbl>
      <w:tblPr>
        <w:tblW w:w="0" w:type="auto"/>
        <w:tblCellMar>
          <w:top w:w="15" w:type="dxa"/>
          <w:left w:w="15" w:type="dxa"/>
          <w:bottom w:w="15" w:type="dxa"/>
          <w:right w:w="15" w:type="dxa"/>
        </w:tblCellMar>
        <w:tblLook w:val="04A0" w:firstRow="1" w:lastRow="0" w:firstColumn="1" w:lastColumn="0" w:noHBand="0" w:noVBand="1"/>
      </w:tblPr>
      <w:tblGrid>
        <w:gridCol w:w="3499"/>
        <w:gridCol w:w="969"/>
        <w:gridCol w:w="985"/>
        <w:gridCol w:w="969"/>
        <w:gridCol w:w="985"/>
        <w:gridCol w:w="973"/>
        <w:gridCol w:w="1190"/>
      </w:tblGrid>
      <w:tr w:rsidR="00E62965" w:rsidRPr="00BE2CA7" w:rsidTr="00A15D0B">
        <w:trPr>
          <w:trHeight w:val="432"/>
        </w:trPr>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63C9B">
            <w:pPr>
              <w:ind w:firstLine="567"/>
              <w:rPr>
                <w:rFonts w:ascii="Times New Roman" w:eastAsia="Times New Roman" w:hAnsi="Times New Roman" w:cs="Times New Roman"/>
                <w:sz w:val="24"/>
                <w:szCs w:val="24"/>
                <w:lang w:eastAsia="ru-RU"/>
              </w:rPr>
            </w:pP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2020 год</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темп роста,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2021 год</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темп роста,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2022 год</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темп роста, %</w:t>
            </w:r>
          </w:p>
        </w:tc>
      </w:tr>
      <w:tr w:rsidR="00E62965" w:rsidRPr="00BE2CA7" w:rsidTr="00A15D0B">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 xml:space="preserve">Доходы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BE6E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5555,8</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101,0</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E62965"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5620,1</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101,2</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8516,3</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151,</w:t>
            </w:r>
            <w:r w:rsidR="004337ED" w:rsidRPr="00BE2CA7">
              <w:rPr>
                <w:rFonts w:ascii="Times New Roman" w:eastAsia="Times New Roman" w:hAnsi="Times New Roman" w:cs="Times New Roman"/>
                <w:sz w:val="24"/>
                <w:szCs w:val="24"/>
                <w:lang w:eastAsia="ru-RU"/>
              </w:rPr>
              <w:t>5</w:t>
            </w:r>
          </w:p>
        </w:tc>
      </w:tr>
      <w:tr w:rsidR="00E62965" w:rsidRPr="00BE2CA7" w:rsidTr="00A15D0B">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в том числе налоговые и неналоговые доходы</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EA3CB3"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670,2</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E62965"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105,7</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E62965"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738,7</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E62965"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100,8</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1656,6</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115,8</w:t>
            </w:r>
          </w:p>
        </w:tc>
      </w:tr>
      <w:tr w:rsidR="00E62965" w:rsidRPr="00BE2CA7" w:rsidTr="00A15D0B">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Безвозмездные поступления</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EA3CB3"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4885,6</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0</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E62965"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4881,4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A15D0B"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122,4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6859,7</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175,4</w:t>
            </w:r>
          </w:p>
        </w:tc>
      </w:tr>
      <w:tr w:rsidR="00E62965" w:rsidRPr="00BE2CA7" w:rsidTr="00A15D0B">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 xml:space="preserve">Расходы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542662"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5472,4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101,1</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5527,7</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150,8</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8334,8</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153,4</w:t>
            </w:r>
          </w:p>
        </w:tc>
      </w:tr>
      <w:tr w:rsidR="00E62965" w:rsidRPr="00BE2CA7" w:rsidTr="00A15D0B">
        <w:tc>
          <w:tcPr>
            <w:tcW w:w="3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15D0B" w:rsidRPr="00BE2CA7" w:rsidRDefault="00A15D0B" w:rsidP="00BF12C0">
            <w:pPr>
              <w:spacing w:line="302" w:lineRule="atLeast"/>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 xml:space="preserve">Дефицит/Профицит </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542662"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+83,4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705FC7" w:rsidP="00B63C9B">
            <w:pPr>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110,8%</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+92,4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5D0B" w:rsidRPr="00BE2CA7" w:rsidRDefault="00705FC7" w:rsidP="00B63C9B">
            <w:pPr>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w:t>
            </w:r>
            <w:r w:rsidR="004337ED" w:rsidRPr="00BE2CA7">
              <w:rPr>
                <w:rFonts w:ascii="Times New Roman" w:eastAsia="Times New Roman" w:hAnsi="Times New Roman" w:cs="Times New Roman"/>
                <w:sz w:val="24"/>
                <w:szCs w:val="24"/>
                <w:lang w:eastAsia="ru-RU"/>
              </w:rPr>
              <w:t>96,4</w:t>
            </w:r>
            <w:r w:rsidRPr="00BE2CA7">
              <w:rPr>
                <w:rFonts w:ascii="Times New Roman" w:eastAsia="Times New Roman" w:hAnsi="Times New Roman" w:cs="Times New Roman"/>
                <w:sz w:val="24"/>
                <w:szCs w:val="24"/>
                <w:lang w:eastAsia="ru-RU"/>
              </w:rPr>
              <w:t>%</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4337ED" w:rsidP="00B63C9B">
            <w:pPr>
              <w:spacing w:line="302" w:lineRule="atLeast"/>
              <w:ind w:firstLine="567"/>
              <w:rPr>
                <w:rFonts w:ascii="Times New Roman" w:eastAsia="Times New Roman" w:hAnsi="Times New Roman" w:cs="Times New Roman"/>
                <w:sz w:val="24"/>
                <w:szCs w:val="24"/>
                <w:lang w:eastAsia="ru-RU"/>
              </w:rPr>
            </w:pPr>
            <w:r w:rsidRPr="00BE2CA7">
              <w:rPr>
                <w:rFonts w:ascii="Times New Roman" w:eastAsia="Times New Roman" w:hAnsi="Times New Roman" w:cs="Times New Roman"/>
                <w:sz w:val="24"/>
                <w:szCs w:val="24"/>
                <w:lang w:eastAsia="ru-RU"/>
              </w:rPr>
              <w:t>+181,5</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5D0B" w:rsidRPr="00BE2CA7" w:rsidRDefault="00A15D0B" w:rsidP="00B63C9B">
            <w:pPr>
              <w:ind w:firstLine="567"/>
              <w:rPr>
                <w:rFonts w:ascii="Times New Roman" w:eastAsia="Times New Roman" w:hAnsi="Times New Roman" w:cs="Times New Roman"/>
                <w:sz w:val="24"/>
                <w:szCs w:val="24"/>
                <w:lang w:eastAsia="ru-RU"/>
              </w:rPr>
            </w:pPr>
          </w:p>
        </w:tc>
      </w:tr>
    </w:tbl>
    <w:p w:rsidR="00705FC7" w:rsidRPr="00BE2CA7" w:rsidRDefault="00705FC7" w:rsidP="00B63C9B">
      <w:pPr>
        <w:spacing w:line="302" w:lineRule="atLeast"/>
        <w:ind w:firstLine="567"/>
        <w:rPr>
          <w:rFonts w:ascii="Times New Roman" w:eastAsia="Times New Roman" w:hAnsi="Times New Roman" w:cs="Times New Roman"/>
          <w:color w:val="000000"/>
          <w:sz w:val="24"/>
          <w:szCs w:val="24"/>
          <w:lang w:eastAsia="ru-RU"/>
        </w:rPr>
      </w:pPr>
    </w:p>
    <w:p w:rsidR="00A15D0B" w:rsidRPr="00BE2CA7" w:rsidRDefault="00A15D0B" w:rsidP="00B63C9B">
      <w:pPr>
        <w:spacing w:line="302" w:lineRule="atLeast"/>
        <w:ind w:firstLine="567"/>
        <w:rPr>
          <w:rFonts w:ascii="Times New Roman" w:eastAsia="Times New Roman" w:hAnsi="Times New Roman" w:cs="Times New Roman"/>
          <w:color w:val="000000"/>
          <w:sz w:val="24"/>
          <w:szCs w:val="24"/>
          <w:lang w:eastAsia="ru-RU"/>
        </w:rPr>
      </w:pPr>
      <w:r w:rsidRPr="00BE2CA7">
        <w:rPr>
          <w:rFonts w:ascii="Times New Roman" w:eastAsia="Times New Roman" w:hAnsi="Times New Roman" w:cs="Times New Roman"/>
          <w:color w:val="000000"/>
          <w:sz w:val="24"/>
          <w:szCs w:val="24"/>
          <w:lang w:eastAsia="ru-RU"/>
        </w:rPr>
        <w:t xml:space="preserve">Доходы бюджета </w:t>
      </w:r>
      <w:proofErr w:type="spellStart"/>
      <w:r w:rsidR="00705FC7" w:rsidRPr="00BE2CA7">
        <w:rPr>
          <w:rFonts w:ascii="Times New Roman" w:hAnsi="Times New Roman" w:cs="Times New Roman"/>
          <w:sz w:val="24"/>
          <w:szCs w:val="24"/>
        </w:rPr>
        <w:t>Тумаковского</w:t>
      </w:r>
      <w:proofErr w:type="spellEnd"/>
      <w:r w:rsidR="00705FC7" w:rsidRPr="00BE2CA7">
        <w:rPr>
          <w:rFonts w:ascii="Times New Roman" w:hAnsi="Times New Roman" w:cs="Times New Roman"/>
          <w:sz w:val="24"/>
          <w:szCs w:val="24"/>
        </w:rPr>
        <w:t xml:space="preserve"> сельсовета</w:t>
      </w:r>
      <w:r w:rsidRPr="00BE2CA7">
        <w:rPr>
          <w:rFonts w:ascii="Times New Roman" w:eastAsia="Times New Roman" w:hAnsi="Times New Roman" w:cs="Times New Roman"/>
          <w:color w:val="000000"/>
          <w:sz w:val="24"/>
          <w:szCs w:val="24"/>
          <w:lang w:eastAsia="ru-RU"/>
        </w:rPr>
        <w:t xml:space="preserve"> в 2022 году получены в объеме </w:t>
      </w:r>
      <w:r w:rsidR="00705FC7" w:rsidRPr="00BE2CA7">
        <w:rPr>
          <w:rFonts w:ascii="Times New Roman" w:eastAsia="Times New Roman" w:hAnsi="Times New Roman" w:cs="Times New Roman"/>
          <w:color w:val="000000"/>
          <w:sz w:val="24"/>
          <w:szCs w:val="24"/>
          <w:lang w:eastAsia="ru-RU"/>
        </w:rPr>
        <w:t>8516,3 тыс</w:t>
      </w:r>
      <w:r w:rsidRPr="00BE2CA7">
        <w:rPr>
          <w:rFonts w:ascii="Times New Roman" w:eastAsia="Times New Roman" w:hAnsi="Times New Roman" w:cs="Times New Roman"/>
          <w:color w:val="000000"/>
          <w:sz w:val="24"/>
          <w:szCs w:val="24"/>
          <w:lang w:eastAsia="ru-RU"/>
        </w:rPr>
        <w:t xml:space="preserve">. рублей и увеличились за 2020 – 2022 годы более чем в </w:t>
      </w:r>
      <w:r w:rsidR="00705FC7" w:rsidRPr="00BE2CA7">
        <w:rPr>
          <w:rFonts w:ascii="Times New Roman" w:eastAsia="Times New Roman" w:hAnsi="Times New Roman" w:cs="Times New Roman"/>
          <w:color w:val="000000"/>
          <w:sz w:val="24"/>
          <w:szCs w:val="24"/>
          <w:lang w:eastAsia="ru-RU"/>
        </w:rPr>
        <w:t>1,5 раза</w:t>
      </w:r>
      <w:r w:rsidRPr="00BE2CA7">
        <w:rPr>
          <w:rFonts w:ascii="Times New Roman" w:eastAsia="Times New Roman" w:hAnsi="Times New Roman" w:cs="Times New Roman"/>
          <w:color w:val="000000"/>
          <w:sz w:val="24"/>
          <w:szCs w:val="24"/>
          <w:lang w:eastAsia="ru-RU"/>
        </w:rPr>
        <w:t xml:space="preserve">. </w:t>
      </w:r>
    </w:p>
    <w:p w:rsidR="00A15D0B" w:rsidRPr="00BE2CA7" w:rsidRDefault="00A15D0B" w:rsidP="00B63C9B">
      <w:pPr>
        <w:spacing w:line="302" w:lineRule="atLeast"/>
        <w:ind w:firstLine="567"/>
        <w:rPr>
          <w:rFonts w:ascii="Times New Roman" w:eastAsia="Times New Roman" w:hAnsi="Times New Roman" w:cs="Times New Roman"/>
          <w:color w:val="000000"/>
          <w:sz w:val="24"/>
          <w:szCs w:val="24"/>
          <w:lang w:eastAsia="ru-RU"/>
        </w:rPr>
      </w:pPr>
      <w:r w:rsidRPr="00BE2CA7">
        <w:rPr>
          <w:rFonts w:ascii="Times New Roman" w:eastAsia="Times New Roman" w:hAnsi="Times New Roman" w:cs="Times New Roman"/>
          <w:color w:val="000000"/>
          <w:sz w:val="24"/>
          <w:szCs w:val="24"/>
          <w:lang w:eastAsia="ru-RU"/>
        </w:rPr>
        <w:t xml:space="preserve">Расходы бюджета </w:t>
      </w:r>
      <w:proofErr w:type="spellStart"/>
      <w:r w:rsidR="00705FC7" w:rsidRPr="00BE2CA7">
        <w:rPr>
          <w:rFonts w:ascii="Times New Roman" w:hAnsi="Times New Roman" w:cs="Times New Roman"/>
          <w:sz w:val="24"/>
          <w:szCs w:val="24"/>
        </w:rPr>
        <w:t>Тумаковского</w:t>
      </w:r>
      <w:proofErr w:type="spellEnd"/>
      <w:r w:rsidR="00705FC7" w:rsidRPr="00BE2CA7">
        <w:rPr>
          <w:rFonts w:ascii="Times New Roman" w:hAnsi="Times New Roman" w:cs="Times New Roman"/>
          <w:sz w:val="24"/>
          <w:szCs w:val="24"/>
        </w:rPr>
        <w:t xml:space="preserve"> сельсовета</w:t>
      </w:r>
      <w:r w:rsidR="00705FC7" w:rsidRPr="00BE2CA7">
        <w:rPr>
          <w:rFonts w:ascii="Times New Roman" w:eastAsia="Times New Roman" w:hAnsi="Times New Roman" w:cs="Times New Roman"/>
          <w:color w:val="000000"/>
          <w:sz w:val="24"/>
          <w:szCs w:val="24"/>
          <w:lang w:eastAsia="ru-RU"/>
        </w:rPr>
        <w:t xml:space="preserve"> </w:t>
      </w:r>
      <w:r w:rsidRPr="00BE2CA7">
        <w:rPr>
          <w:rFonts w:ascii="Times New Roman" w:eastAsia="Times New Roman" w:hAnsi="Times New Roman" w:cs="Times New Roman"/>
          <w:color w:val="000000"/>
          <w:sz w:val="24"/>
          <w:szCs w:val="24"/>
          <w:lang w:eastAsia="ru-RU"/>
        </w:rPr>
        <w:t xml:space="preserve">в 2022 году исполнены в объеме </w:t>
      </w:r>
      <w:r w:rsidR="00705FC7" w:rsidRPr="00BE2CA7">
        <w:rPr>
          <w:rFonts w:ascii="Times New Roman" w:eastAsia="Times New Roman" w:hAnsi="Times New Roman" w:cs="Times New Roman"/>
          <w:color w:val="000000"/>
          <w:sz w:val="24"/>
          <w:szCs w:val="24"/>
          <w:lang w:eastAsia="ru-RU"/>
        </w:rPr>
        <w:t>8334,8 тыс</w:t>
      </w:r>
      <w:r w:rsidRPr="00BE2CA7">
        <w:rPr>
          <w:rFonts w:ascii="Times New Roman" w:eastAsia="Times New Roman" w:hAnsi="Times New Roman" w:cs="Times New Roman"/>
          <w:color w:val="000000"/>
          <w:sz w:val="24"/>
          <w:szCs w:val="24"/>
          <w:lang w:eastAsia="ru-RU"/>
        </w:rPr>
        <w:t>. рублей и увеличились з</w:t>
      </w:r>
      <w:r w:rsidR="00705FC7" w:rsidRPr="00BE2CA7">
        <w:rPr>
          <w:rFonts w:ascii="Times New Roman" w:eastAsia="Times New Roman" w:hAnsi="Times New Roman" w:cs="Times New Roman"/>
          <w:color w:val="000000"/>
          <w:sz w:val="24"/>
          <w:szCs w:val="24"/>
          <w:lang w:eastAsia="ru-RU"/>
        </w:rPr>
        <w:t>а 2020 - 2022 годы более чем в 1,5</w:t>
      </w:r>
      <w:r w:rsidRPr="00BE2CA7">
        <w:rPr>
          <w:rFonts w:ascii="Times New Roman" w:eastAsia="Times New Roman" w:hAnsi="Times New Roman" w:cs="Times New Roman"/>
          <w:color w:val="000000"/>
          <w:sz w:val="24"/>
          <w:szCs w:val="24"/>
          <w:lang w:eastAsia="ru-RU"/>
        </w:rPr>
        <w:t xml:space="preserve"> раза или на </w:t>
      </w:r>
      <w:r w:rsidR="00705FC7" w:rsidRPr="00BE2CA7">
        <w:rPr>
          <w:rFonts w:ascii="Times New Roman" w:eastAsia="Times New Roman" w:hAnsi="Times New Roman" w:cs="Times New Roman"/>
          <w:color w:val="000000"/>
          <w:sz w:val="24"/>
          <w:szCs w:val="24"/>
          <w:lang w:eastAsia="ru-RU"/>
        </w:rPr>
        <w:t>2807,1 тыс</w:t>
      </w:r>
      <w:r w:rsidRPr="00BE2CA7">
        <w:rPr>
          <w:rFonts w:ascii="Times New Roman" w:eastAsia="Times New Roman" w:hAnsi="Times New Roman" w:cs="Times New Roman"/>
          <w:color w:val="000000"/>
          <w:sz w:val="24"/>
          <w:szCs w:val="24"/>
          <w:lang w:eastAsia="ru-RU"/>
        </w:rPr>
        <w:t xml:space="preserve">. рублей. </w:t>
      </w:r>
    </w:p>
    <w:p w:rsidR="002A1557" w:rsidRPr="00BE2CA7" w:rsidRDefault="002A1557" w:rsidP="00B63C9B">
      <w:pPr>
        <w:spacing w:line="302" w:lineRule="atLeast"/>
        <w:ind w:firstLine="567"/>
        <w:rPr>
          <w:rFonts w:ascii="Times New Roman" w:eastAsia="Times New Roman" w:hAnsi="Times New Roman" w:cs="Times New Roman"/>
          <w:color w:val="000000"/>
          <w:sz w:val="24"/>
          <w:szCs w:val="24"/>
          <w:lang w:eastAsia="ru-RU"/>
        </w:rPr>
      </w:pPr>
    </w:p>
    <w:p w:rsidR="002A1557" w:rsidRPr="00BE2CA7" w:rsidRDefault="002A1557" w:rsidP="00B63C9B">
      <w:pPr>
        <w:spacing w:line="302" w:lineRule="atLeast"/>
        <w:ind w:firstLine="567"/>
        <w:rPr>
          <w:rFonts w:ascii="Times New Roman" w:hAnsi="Times New Roman" w:cs="Times New Roman"/>
          <w:b/>
          <w:sz w:val="24"/>
          <w:szCs w:val="24"/>
        </w:rPr>
      </w:pPr>
      <w:r w:rsidRPr="00BE2CA7">
        <w:rPr>
          <w:rFonts w:ascii="Times New Roman" w:hAnsi="Times New Roman" w:cs="Times New Roman"/>
          <w:b/>
          <w:sz w:val="24"/>
          <w:szCs w:val="24"/>
        </w:rPr>
        <w:t xml:space="preserve">II. Основные направления бюджетной и налоговой политики на 2024 - 2026 года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b/>
          <w:sz w:val="24"/>
          <w:szCs w:val="24"/>
        </w:rPr>
        <w:t>1. Основные направления бюджетной и налоговой политики в области доходов на 2024-2026 гг.</w:t>
      </w:r>
      <w:r w:rsidRPr="00BE2CA7">
        <w:rPr>
          <w:rFonts w:ascii="Times New Roman" w:hAnsi="Times New Roman" w:cs="Times New Roman"/>
          <w:sz w:val="24"/>
          <w:szCs w:val="24"/>
        </w:rPr>
        <w:t xml:space="preserve"> </w:t>
      </w:r>
    </w:p>
    <w:p w:rsidR="00BF12C0" w:rsidRPr="00BE2CA7" w:rsidRDefault="00BF12C0" w:rsidP="00B63C9B">
      <w:pPr>
        <w:spacing w:line="302" w:lineRule="atLeast"/>
        <w:ind w:firstLine="567"/>
        <w:rPr>
          <w:rFonts w:ascii="Times New Roman" w:hAnsi="Times New Roman" w:cs="Times New Roman"/>
          <w:sz w:val="24"/>
          <w:szCs w:val="24"/>
        </w:rPr>
      </w:pP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В 2024-2026 годах решение задач социально-экономического развития будет осуществляться в условиях преемственности курса бюджетной политики по обеспечению </w:t>
      </w:r>
      <w:r w:rsidRPr="00BE2CA7">
        <w:rPr>
          <w:rFonts w:ascii="Times New Roman" w:hAnsi="Times New Roman" w:cs="Times New Roman"/>
          <w:sz w:val="24"/>
          <w:szCs w:val="24"/>
        </w:rPr>
        <w:lastRenderedPageBreak/>
        <w:t xml:space="preserve">стабильности, долгосрочной сбалансированности и устойчивости бюджетной системы, будет продолжена реализация целей и задач, предусмотренных в предыдущих периодах. </w:t>
      </w:r>
      <w:proofErr w:type="gramStart"/>
      <w:r w:rsidRPr="00BE2CA7">
        <w:rPr>
          <w:rFonts w:ascii="Times New Roman" w:hAnsi="Times New Roman" w:cs="Times New Roman"/>
          <w:sz w:val="24"/>
          <w:szCs w:val="24"/>
        </w:rPr>
        <w:t xml:space="preserve">В трехлетней перспективе будет продолжена работа по укреплению и развитию налогового потенциала бюджета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сельсовета за счет наращивания стабильных доходных источников и мобилизации в бюджет имеющихся резервов с учетом изменений, внесенных в налоговый кодекс Российской Федерации, исполнению утвержденного плана мероприятий по увеличению поступлений собственных доходов, оптимизации бюджетных расходов и оздоровлению муниципальных финансов.</w:t>
      </w:r>
      <w:proofErr w:type="gramEnd"/>
      <w:r w:rsidRPr="00BE2CA7">
        <w:rPr>
          <w:rFonts w:ascii="Times New Roman" w:hAnsi="Times New Roman" w:cs="Times New Roman"/>
          <w:sz w:val="24"/>
          <w:szCs w:val="24"/>
        </w:rPr>
        <w:t xml:space="preserve"> В 2024 году планируется продолжить работу по выявлению и исправлению технических ошибок и несоответствий по объектам недвижимости в основных информационных ресурсах,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 В основе бюджетной и налоговой политики в области доходов определяются следующие основные задачи на 2024-2026 гг.: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совершенствование налогового администрирования, взаимодействия и совместной работы с администраторами доходов;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оптимизация существующей системы налоговых льгот, мониторинг эффективности налоговых льгот;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повышение эффективности использования муниципальной собственности;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проведение работы среди населения с целью государственной регистрации недвижимости, регистрации земельных участков с целью увеличения налогооблагаемой базы для исчисления имущественных налогов;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поиск возможности привлечения частных инвестиций для развития социальной сферы. </w:t>
      </w:r>
    </w:p>
    <w:p w:rsidR="00BF12C0" w:rsidRPr="00BE2CA7" w:rsidRDefault="00BF12C0" w:rsidP="00B63C9B">
      <w:pPr>
        <w:spacing w:line="302" w:lineRule="atLeast"/>
        <w:ind w:firstLine="567"/>
        <w:rPr>
          <w:rFonts w:ascii="Times New Roman" w:hAnsi="Times New Roman" w:cs="Times New Roman"/>
          <w:sz w:val="24"/>
          <w:szCs w:val="24"/>
        </w:rPr>
      </w:pPr>
    </w:p>
    <w:p w:rsidR="002A1557" w:rsidRPr="00BE2CA7" w:rsidRDefault="002A1557" w:rsidP="00BF12C0">
      <w:pPr>
        <w:spacing w:line="302" w:lineRule="atLeast"/>
        <w:ind w:firstLine="567"/>
        <w:jc w:val="center"/>
        <w:rPr>
          <w:rFonts w:ascii="Times New Roman" w:hAnsi="Times New Roman" w:cs="Times New Roman"/>
          <w:b/>
          <w:sz w:val="24"/>
          <w:szCs w:val="24"/>
        </w:rPr>
      </w:pPr>
      <w:r w:rsidRPr="00BE2CA7">
        <w:rPr>
          <w:rFonts w:ascii="Times New Roman" w:hAnsi="Times New Roman" w:cs="Times New Roman"/>
          <w:b/>
          <w:sz w:val="24"/>
          <w:szCs w:val="24"/>
        </w:rPr>
        <w:t>2. Основные направления бюджетной и налоговой политики в области расходов на 2024-2026 гг.</w:t>
      </w:r>
    </w:p>
    <w:p w:rsidR="00BF12C0" w:rsidRPr="00BE2CA7" w:rsidRDefault="00BF12C0" w:rsidP="00BF12C0">
      <w:pPr>
        <w:spacing w:line="302" w:lineRule="atLeast"/>
        <w:ind w:firstLine="567"/>
        <w:jc w:val="center"/>
        <w:rPr>
          <w:rFonts w:ascii="Times New Roman" w:hAnsi="Times New Roman" w:cs="Times New Roman"/>
          <w:sz w:val="24"/>
          <w:szCs w:val="24"/>
        </w:rPr>
      </w:pP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Важнейшими задачами бюджетной политики на 2024 год и среднесрочную перспективу являются обеспечение сбалансированности местного бюджета, безусловное исполнение принятых расходных обязательств, повышение эффективности бюджетных расходов. Бюджетная стратегия направлена на решение таких задач, как организация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Исходя их этого, целесообразно использование следующих подходов: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обеспечение открытости информации о достигнутых и планируемых результатах бюджетной политики и использовании средств местного бюджета;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формирование расходов бюджета </w:t>
      </w:r>
      <w:proofErr w:type="gramStart"/>
      <w:r w:rsidRPr="00BE2CA7">
        <w:rPr>
          <w:rFonts w:ascii="Times New Roman" w:hAnsi="Times New Roman" w:cs="Times New Roman"/>
          <w:sz w:val="24"/>
          <w:szCs w:val="24"/>
        </w:rPr>
        <w:t>в соответствии с расходными обязательствами по вопросам местного значения на основе реестра расходных обязательств поселения с учетом</w:t>
      </w:r>
      <w:proofErr w:type="gramEnd"/>
      <w:r w:rsidRPr="00BE2CA7">
        <w:rPr>
          <w:rFonts w:ascii="Times New Roman" w:hAnsi="Times New Roman" w:cs="Times New Roman"/>
          <w:sz w:val="24"/>
          <w:szCs w:val="24"/>
        </w:rPr>
        <w:t xml:space="preserve"> прогнозируемого уровня цен, тарифов на поставку товаров, оказания услуг организациями в соответствии с заключенными договорами;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lastRenderedPageBreak/>
        <w:sym w:font="Symbol" w:char="F0DE"/>
      </w:r>
      <w:r w:rsidRPr="00BE2CA7">
        <w:rPr>
          <w:rFonts w:ascii="Times New Roman" w:hAnsi="Times New Roman" w:cs="Times New Roman"/>
          <w:sz w:val="24"/>
          <w:szCs w:val="24"/>
        </w:rPr>
        <w:t xml:space="preserve"> определения приоритетных направлений расходов при формировании бюджета на 2024-2026 годов, обеспечивающих социальную стабильность в поселении: расходы на оплату труда, расходы на коммунальные услуги, расходы на проведение мероприятий по подготовке к зимнему периоду;</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 </w:t>
      </w: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построение стратегии бюджетных расходов исходя из долгосрочных тенденций;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 </w:t>
      </w: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оказание услуг для муниципальных нужд, и рациональное использование средств бюджета.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Для повышения эффективности и результативности использования средств местного бюджета необходимо осуществление следующих мероприятий: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своевременное составление на основе утвержденного бюджета сводной бюджетной росписи в соответствии с классификацией расходов бюджетов Российской Федерации;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w:t>
      </w:r>
      <w:proofErr w:type="gramStart"/>
      <w:r w:rsidRPr="00BE2CA7">
        <w:rPr>
          <w:rFonts w:ascii="Times New Roman" w:hAnsi="Times New Roman" w:cs="Times New Roman"/>
          <w:sz w:val="24"/>
          <w:szCs w:val="24"/>
        </w:rPr>
        <w:t>контроль за</w:t>
      </w:r>
      <w:proofErr w:type="gramEnd"/>
      <w:r w:rsidRPr="00BE2CA7">
        <w:rPr>
          <w:rFonts w:ascii="Times New Roman" w:hAnsi="Times New Roman" w:cs="Times New Roman"/>
          <w:sz w:val="24"/>
          <w:szCs w:val="24"/>
        </w:rPr>
        <w:t xml:space="preserve"> принятием получателями бюджетных средств денежных расходных обязательств, в пределах, доведенных до них лимитов бюджетных обязательств и сметы доходов и расходов;</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 </w:t>
      </w: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проверка целевого использования бюджетных средств;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соблюдение установленных лимитов потребления топливно-энергетических ресурсов;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анализ состояния дебиторской и кредиторской задолженностей;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           </w:t>
      </w: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установление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           </w:t>
      </w: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сохранение подходов к формированию расходов на оплату труда муниципальных служащих с учетом требований </w:t>
      </w:r>
      <w:r w:rsidR="00BF12C0" w:rsidRPr="00BE2CA7">
        <w:rPr>
          <w:rFonts w:ascii="Times New Roman" w:hAnsi="Times New Roman" w:cs="Times New Roman"/>
          <w:sz w:val="24"/>
          <w:szCs w:val="24"/>
        </w:rPr>
        <w:t>действующего законодательства.</w:t>
      </w:r>
    </w:p>
    <w:p w:rsidR="00BF12C0" w:rsidRPr="00BE2CA7" w:rsidRDefault="00BF12C0" w:rsidP="00B63C9B">
      <w:pPr>
        <w:spacing w:line="302" w:lineRule="atLeast"/>
        <w:ind w:firstLine="567"/>
        <w:rPr>
          <w:rFonts w:ascii="Times New Roman" w:hAnsi="Times New Roman" w:cs="Times New Roman"/>
          <w:sz w:val="24"/>
          <w:szCs w:val="24"/>
        </w:rPr>
      </w:pPr>
    </w:p>
    <w:p w:rsidR="002A1557" w:rsidRPr="00BE2CA7" w:rsidRDefault="002A1557" w:rsidP="00BF12C0">
      <w:pPr>
        <w:spacing w:line="302" w:lineRule="atLeast"/>
        <w:ind w:firstLine="567"/>
        <w:jc w:val="center"/>
        <w:rPr>
          <w:rFonts w:ascii="Times New Roman" w:hAnsi="Times New Roman" w:cs="Times New Roman"/>
          <w:b/>
          <w:sz w:val="24"/>
          <w:szCs w:val="24"/>
        </w:rPr>
      </w:pPr>
      <w:r w:rsidRPr="00BE2CA7">
        <w:rPr>
          <w:rFonts w:ascii="Times New Roman" w:hAnsi="Times New Roman" w:cs="Times New Roman"/>
          <w:b/>
          <w:sz w:val="24"/>
          <w:szCs w:val="24"/>
        </w:rPr>
        <w:t>3. Политика в области муниципального долга.</w:t>
      </w:r>
    </w:p>
    <w:p w:rsidR="00BF12C0" w:rsidRPr="00BE2CA7" w:rsidRDefault="00BF12C0" w:rsidP="00BF12C0">
      <w:pPr>
        <w:spacing w:line="302" w:lineRule="atLeast"/>
        <w:ind w:firstLine="567"/>
        <w:jc w:val="center"/>
        <w:rPr>
          <w:rFonts w:ascii="Times New Roman" w:hAnsi="Times New Roman" w:cs="Times New Roman"/>
          <w:b/>
          <w:sz w:val="24"/>
          <w:szCs w:val="24"/>
        </w:rPr>
      </w:pPr>
    </w:p>
    <w:p w:rsidR="002A1557" w:rsidRPr="00BE2CA7" w:rsidRDefault="002A1557" w:rsidP="00B63C9B">
      <w:pPr>
        <w:keepNext/>
        <w:keepLines/>
        <w:ind w:firstLine="567"/>
        <w:rPr>
          <w:rFonts w:ascii="Times New Roman" w:hAnsi="Times New Roman" w:cs="Times New Roman"/>
          <w:sz w:val="24"/>
          <w:szCs w:val="24"/>
        </w:rPr>
      </w:pPr>
      <w:r w:rsidRPr="00BE2CA7">
        <w:rPr>
          <w:rFonts w:ascii="Times New Roman" w:hAnsi="Times New Roman" w:cs="Times New Roman"/>
          <w:sz w:val="24"/>
          <w:szCs w:val="24"/>
        </w:rPr>
        <w:t xml:space="preserve">Долговая политика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сельсовета в 2024 - 2026 гг. не предусматривает возникновение муниципального долга. </w:t>
      </w:r>
    </w:p>
    <w:p w:rsidR="00BF12C0" w:rsidRPr="00BE2CA7" w:rsidRDefault="00BF12C0" w:rsidP="00B63C9B">
      <w:pPr>
        <w:keepNext/>
        <w:keepLines/>
        <w:ind w:firstLine="567"/>
        <w:rPr>
          <w:rFonts w:ascii="Times New Roman" w:hAnsi="Times New Roman" w:cs="Times New Roman"/>
          <w:sz w:val="24"/>
          <w:szCs w:val="24"/>
        </w:rPr>
      </w:pPr>
    </w:p>
    <w:p w:rsidR="002A1557" w:rsidRPr="00BE2CA7" w:rsidRDefault="002A1557" w:rsidP="00BF12C0">
      <w:pPr>
        <w:spacing w:line="302" w:lineRule="atLeast"/>
        <w:ind w:firstLine="567"/>
        <w:jc w:val="center"/>
        <w:rPr>
          <w:rFonts w:ascii="Times New Roman" w:hAnsi="Times New Roman" w:cs="Times New Roman"/>
          <w:b/>
          <w:sz w:val="24"/>
          <w:szCs w:val="24"/>
        </w:rPr>
      </w:pPr>
      <w:r w:rsidRPr="00BE2CA7">
        <w:rPr>
          <w:rFonts w:ascii="Times New Roman" w:hAnsi="Times New Roman" w:cs="Times New Roman"/>
          <w:b/>
          <w:sz w:val="24"/>
          <w:szCs w:val="24"/>
        </w:rPr>
        <w:t>4. Межбюджетные отношения.</w:t>
      </w:r>
    </w:p>
    <w:p w:rsidR="00BF12C0" w:rsidRPr="00BE2CA7" w:rsidRDefault="00BF12C0" w:rsidP="00BF12C0">
      <w:pPr>
        <w:tabs>
          <w:tab w:val="left" w:pos="4191"/>
        </w:tabs>
        <w:spacing w:line="302" w:lineRule="atLeast"/>
        <w:ind w:firstLine="567"/>
        <w:rPr>
          <w:rFonts w:ascii="Times New Roman" w:hAnsi="Times New Roman" w:cs="Times New Roman"/>
          <w:b/>
          <w:sz w:val="24"/>
          <w:szCs w:val="24"/>
        </w:rPr>
      </w:pPr>
      <w:r w:rsidRPr="00BE2CA7">
        <w:rPr>
          <w:rFonts w:ascii="Times New Roman" w:hAnsi="Times New Roman" w:cs="Times New Roman"/>
          <w:b/>
          <w:sz w:val="24"/>
          <w:szCs w:val="24"/>
        </w:rPr>
        <w:tab/>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t xml:space="preserve">Бюджетная политика в сфере межбюджетных отношений в 2024-2026 годах будет сосредоточена на решении следующих задач: </w:t>
      </w:r>
    </w:p>
    <w:p w:rsidR="00BF12C0" w:rsidRPr="00BE2CA7" w:rsidRDefault="002A1557" w:rsidP="00BF12C0">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обеспечение финансовой стабильности местного бюджета, в том числе путем наращивания собственной доходной базы местного бюджета с целью эффективного и качественного выполнения своих обязательств перед населением;</w:t>
      </w:r>
    </w:p>
    <w:p w:rsidR="00BF12C0" w:rsidRPr="00BE2CA7" w:rsidRDefault="002A1557" w:rsidP="00BF12C0">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обеспечение эффективности использования межбюджетных трансфертов, предоставленных из федерального и регионального бюджетов с целью увеличения в дальнейшем объема привле</w:t>
      </w:r>
      <w:r w:rsidR="00BF12C0" w:rsidRPr="00BE2CA7">
        <w:rPr>
          <w:rFonts w:ascii="Times New Roman" w:hAnsi="Times New Roman" w:cs="Times New Roman"/>
          <w:sz w:val="24"/>
          <w:szCs w:val="24"/>
        </w:rPr>
        <w:t>каемых средств;</w:t>
      </w:r>
    </w:p>
    <w:p w:rsidR="002A1557" w:rsidRPr="00BE2CA7" w:rsidRDefault="002A1557" w:rsidP="00BF12C0">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рациональное и целевое освоение полученных субсидий и субвенций на выполнение принятых расходных обязательств. </w:t>
      </w:r>
    </w:p>
    <w:p w:rsidR="00BF12C0" w:rsidRPr="00BE2CA7" w:rsidRDefault="00BF12C0" w:rsidP="00BF12C0">
      <w:pPr>
        <w:spacing w:line="302" w:lineRule="atLeast"/>
        <w:ind w:firstLine="567"/>
        <w:rPr>
          <w:rFonts w:ascii="Times New Roman" w:hAnsi="Times New Roman" w:cs="Times New Roman"/>
          <w:sz w:val="24"/>
          <w:szCs w:val="24"/>
        </w:rPr>
      </w:pPr>
    </w:p>
    <w:p w:rsidR="002A1557" w:rsidRPr="00BE2CA7" w:rsidRDefault="002A1557" w:rsidP="00BF12C0">
      <w:pPr>
        <w:spacing w:line="302" w:lineRule="atLeast"/>
        <w:ind w:firstLine="567"/>
        <w:jc w:val="center"/>
        <w:rPr>
          <w:rFonts w:ascii="Times New Roman" w:hAnsi="Times New Roman" w:cs="Times New Roman"/>
          <w:b/>
          <w:sz w:val="24"/>
          <w:szCs w:val="24"/>
        </w:rPr>
      </w:pPr>
      <w:r w:rsidRPr="00BE2CA7">
        <w:rPr>
          <w:rFonts w:ascii="Times New Roman" w:hAnsi="Times New Roman" w:cs="Times New Roman"/>
          <w:b/>
          <w:sz w:val="24"/>
          <w:szCs w:val="24"/>
        </w:rPr>
        <w:t>5. Финансовый контроль.</w:t>
      </w:r>
    </w:p>
    <w:p w:rsidR="00BF12C0" w:rsidRPr="00BE2CA7" w:rsidRDefault="00BF12C0" w:rsidP="00BF12C0">
      <w:pPr>
        <w:spacing w:line="302" w:lineRule="atLeast"/>
        <w:ind w:firstLine="567"/>
        <w:jc w:val="center"/>
        <w:rPr>
          <w:rFonts w:ascii="Times New Roman" w:hAnsi="Times New Roman" w:cs="Times New Roman"/>
          <w:b/>
          <w:sz w:val="24"/>
          <w:szCs w:val="24"/>
        </w:rPr>
      </w:pPr>
    </w:p>
    <w:p w:rsidR="00BF12C0"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lastRenderedPageBreak/>
        <w:t xml:space="preserve">Основными направлениями деятельности в сфере финансового контроля в 2024-2026 гг. являются: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осуществление финансового контроля за целевым, эффективным и экономным использованием бюджетных средств бюджета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сельсовета при казначейском исполнении бюджета;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проведение </w:t>
      </w:r>
      <w:proofErr w:type="gramStart"/>
      <w:r w:rsidRPr="00BE2CA7">
        <w:rPr>
          <w:rFonts w:ascii="Times New Roman" w:hAnsi="Times New Roman" w:cs="Times New Roman"/>
          <w:sz w:val="24"/>
          <w:szCs w:val="24"/>
        </w:rPr>
        <w:t>контроля за</w:t>
      </w:r>
      <w:proofErr w:type="gramEnd"/>
      <w:r w:rsidRPr="00BE2CA7">
        <w:rPr>
          <w:rFonts w:ascii="Times New Roman" w:hAnsi="Times New Roman" w:cs="Times New Roman"/>
          <w:sz w:val="24"/>
          <w:szCs w:val="24"/>
        </w:rPr>
        <w:t xml:space="preserve"> соблюдением требований действующего законодательства, состоянием и использованием муниципального имущества в форме ревизий; </w:t>
      </w:r>
    </w:p>
    <w:p w:rsidR="002A1557" w:rsidRPr="00BE2CA7" w:rsidRDefault="002A1557" w:rsidP="00B63C9B">
      <w:pPr>
        <w:spacing w:line="302" w:lineRule="atLeast"/>
        <w:ind w:firstLine="567"/>
        <w:rPr>
          <w:rFonts w:ascii="Times New Roman" w:hAnsi="Times New Roman" w:cs="Times New Roman"/>
          <w:sz w:val="24"/>
          <w:szCs w:val="24"/>
        </w:rPr>
      </w:pPr>
      <w:r w:rsidRPr="00BE2CA7">
        <w:rPr>
          <w:rFonts w:ascii="Times New Roman" w:hAnsi="Times New Roman" w:cs="Times New Roman"/>
          <w:sz w:val="24"/>
          <w:szCs w:val="24"/>
        </w:rPr>
        <w:sym w:font="Symbol" w:char="F0DE"/>
      </w:r>
      <w:r w:rsidRPr="00BE2CA7">
        <w:rPr>
          <w:rFonts w:ascii="Times New Roman" w:hAnsi="Times New Roman" w:cs="Times New Roman"/>
          <w:sz w:val="24"/>
          <w:szCs w:val="24"/>
        </w:rPr>
        <w:t xml:space="preserve"> осуществление внутреннего финансового контроля.</w:t>
      </w:r>
    </w:p>
    <w:p w:rsidR="002A1557" w:rsidRPr="00BE2CA7" w:rsidRDefault="002A1557" w:rsidP="00B63C9B">
      <w:pPr>
        <w:spacing w:line="302" w:lineRule="atLeast"/>
        <w:ind w:firstLine="567"/>
        <w:rPr>
          <w:rFonts w:ascii="Times New Roman" w:eastAsia="Times New Roman" w:hAnsi="Times New Roman" w:cs="Times New Roman"/>
          <w:color w:val="000000"/>
          <w:sz w:val="24"/>
          <w:szCs w:val="24"/>
          <w:lang w:eastAsia="ru-RU"/>
        </w:rPr>
      </w:pPr>
    </w:p>
    <w:p w:rsidR="002A1557" w:rsidRPr="00BE2CA7" w:rsidRDefault="002A1557" w:rsidP="00B63C9B">
      <w:pPr>
        <w:spacing w:line="302" w:lineRule="atLeast"/>
        <w:ind w:firstLine="567"/>
        <w:rPr>
          <w:rFonts w:ascii="Times New Roman" w:eastAsia="Times New Roman" w:hAnsi="Times New Roman" w:cs="Times New Roman"/>
          <w:color w:val="000000"/>
          <w:sz w:val="24"/>
          <w:szCs w:val="24"/>
          <w:lang w:eastAsia="ru-RU"/>
        </w:rPr>
      </w:pPr>
    </w:p>
    <w:p w:rsidR="00CE3B3D" w:rsidRPr="00BE2CA7" w:rsidRDefault="00CE3B3D" w:rsidP="00B63C9B">
      <w:pPr>
        <w:ind w:firstLine="567"/>
        <w:rPr>
          <w:rFonts w:ascii="Times New Roman" w:hAnsi="Times New Roman" w:cs="Times New Roman"/>
          <w:sz w:val="24"/>
          <w:szCs w:val="24"/>
        </w:rPr>
      </w:pPr>
    </w:p>
    <w:p w:rsidR="00CE3B3D" w:rsidRPr="00BE2CA7" w:rsidRDefault="00CE3B3D" w:rsidP="00B63C9B">
      <w:pPr>
        <w:ind w:firstLine="567"/>
        <w:rPr>
          <w:rFonts w:ascii="Times New Roman" w:hAnsi="Times New Roman" w:cs="Times New Roman"/>
          <w:sz w:val="24"/>
          <w:szCs w:val="24"/>
        </w:rPr>
      </w:pPr>
    </w:p>
    <w:p w:rsidR="00CE3B3D" w:rsidRPr="00BE2CA7" w:rsidRDefault="00CE3B3D" w:rsidP="00B63C9B">
      <w:pPr>
        <w:ind w:firstLine="567"/>
        <w:rPr>
          <w:rFonts w:ascii="Times New Roman" w:hAnsi="Times New Roman" w:cs="Times New Roman"/>
          <w:sz w:val="24"/>
          <w:szCs w:val="24"/>
        </w:rPr>
      </w:pPr>
    </w:p>
    <w:p w:rsidR="00CE3B3D" w:rsidRPr="00BE2CA7" w:rsidRDefault="00CE3B3D" w:rsidP="00B63C9B">
      <w:pPr>
        <w:ind w:firstLine="567"/>
        <w:rPr>
          <w:rFonts w:ascii="Times New Roman" w:hAnsi="Times New Roman" w:cs="Times New Roman"/>
          <w:sz w:val="24"/>
          <w:szCs w:val="24"/>
        </w:rPr>
      </w:pPr>
    </w:p>
    <w:p w:rsidR="00CE3B3D" w:rsidRPr="00BE2CA7" w:rsidRDefault="00CE3B3D" w:rsidP="00B63C9B">
      <w:pPr>
        <w:ind w:firstLine="567"/>
        <w:rPr>
          <w:rFonts w:ascii="Times New Roman" w:hAnsi="Times New Roman" w:cs="Times New Roman"/>
          <w:sz w:val="24"/>
          <w:szCs w:val="24"/>
        </w:rPr>
      </w:pPr>
    </w:p>
    <w:p w:rsidR="00CE3B3D" w:rsidRPr="00BE2CA7" w:rsidRDefault="00CE3B3D" w:rsidP="00B63C9B">
      <w:pPr>
        <w:ind w:firstLine="567"/>
        <w:rPr>
          <w:rFonts w:ascii="Times New Roman" w:hAnsi="Times New Roman" w:cs="Times New Roman"/>
          <w:sz w:val="24"/>
          <w:szCs w:val="24"/>
        </w:rPr>
      </w:pPr>
    </w:p>
    <w:p w:rsidR="00CE3B3D" w:rsidRPr="00BE2CA7" w:rsidRDefault="00CE3B3D" w:rsidP="00B63C9B">
      <w:pPr>
        <w:ind w:firstLine="567"/>
        <w:rPr>
          <w:rFonts w:ascii="Times New Roman" w:hAnsi="Times New Roman" w:cs="Times New Roman"/>
          <w:sz w:val="24"/>
          <w:szCs w:val="24"/>
        </w:rPr>
      </w:pPr>
    </w:p>
    <w:p w:rsidR="00CE3B3D" w:rsidRPr="00BE2CA7" w:rsidRDefault="00CE3B3D" w:rsidP="00B63C9B">
      <w:pPr>
        <w:ind w:firstLine="567"/>
        <w:rPr>
          <w:rFonts w:ascii="Times New Roman" w:hAnsi="Times New Roman" w:cs="Times New Roman"/>
          <w:sz w:val="24"/>
          <w:szCs w:val="24"/>
        </w:rPr>
      </w:pPr>
    </w:p>
    <w:p w:rsidR="00CE3B3D" w:rsidRPr="00BE2CA7" w:rsidRDefault="00CE3B3D" w:rsidP="00B63C9B">
      <w:pPr>
        <w:ind w:firstLine="567"/>
        <w:rPr>
          <w:rFonts w:ascii="Times New Roman" w:hAnsi="Times New Roman" w:cs="Times New Roman"/>
          <w:sz w:val="24"/>
          <w:szCs w:val="24"/>
        </w:rPr>
      </w:pPr>
    </w:p>
    <w:p w:rsidR="002A1557" w:rsidRPr="00BE2CA7" w:rsidRDefault="002A1557" w:rsidP="00B63C9B">
      <w:pPr>
        <w:ind w:firstLine="567"/>
        <w:rPr>
          <w:rFonts w:ascii="Times New Roman" w:hAnsi="Times New Roman" w:cs="Times New Roman"/>
          <w:sz w:val="24"/>
          <w:szCs w:val="24"/>
        </w:rPr>
      </w:pPr>
    </w:p>
    <w:p w:rsidR="002A1557" w:rsidRPr="00BE2CA7" w:rsidRDefault="002A1557" w:rsidP="00B63C9B">
      <w:pPr>
        <w:ind w:firstLine="567"/>
        <w:rPr>
          <w:rFonts w:ascii="Times New Roman" w:hAnsi="Times New Roman" w:cs="Times New Roman"/>
          <w:sz w:val="24"/>
          <w:szCs w:val="24"/>
        </w:rPr>
      </w:pPr>
    </w:p>
    <w:p w:rsidR="002A1557" w:rsidRPr="00BE2CA7" w:rsidRDefault="002A1557" w:rsidP="00B63C9B">
      <w:pPr>
        <w:ind w:firstLine="567"/>
        <w:rPr>
          <w:rFonts w:ascii="Times New Roman" w:hAnsi="Times New Roman" w:cs="Times New Roman"/>
          <w:sz w:val="24"/>
          <w:szCs w:val="24"/>
        </w:rPr>
      </w:pPr>
    </w:p>
    <w:p w:rsidR="002A1557" w:rsidRPr="00BE2CA7" w:rsidRDefault="002A1557"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EF3D50" w:rsidRPr="00BE2CA7" w:rsidRDefault="00EF3D50" w:rsidP="00BF12C0">
      <w:pPr>
        <w:ind w:left="4536"/>
        <w:rPr>
          <w:rFonts w:ascii="Times New Roman" w:hAnsi="Times New Roman" w:cs="Times New Roman"/>
          <w:sz w:val="24"/>
          <w:szCs w:val="24"/>
        </w:rPr>
      </w:pPr>
      <w:r w:rsidRPr="00BE2CA7">
        <w:rPr>
          <w:rFonts w:ascii="Times New Roman" w:hAnsi="Times New Roman" w:cs="Times New Roman"/>
          <w:sz w:val="24"/>
          <w:szCs w:val="24"/>
        </w:rPr>
        <w:lastRenderedPageBreak/>
        <w:t>Приложение 1</w:t>
      </w:r>
    </w:p>
    <w:p w:rsidR="00EF3D50" w:rsidRPr="00BE2CA7" w:rsidRDefault="00BF12C0" w:rsidP="00BF12C0">
      <w:pPr>
        <w:ind w:left="4536"/>
        <w:rPr>
          <w:rFonts w:ascii="Times New Roman" w:hAnsi="Times New Roman" w:cs="Times New Roman"/>
          <w:sz w:val="24"/>
          <w:szCs w:val="24"/>
        </w:rPr>
      </w:pPr>
      <w:r w:rsidRPr="00BE2CA7">
        <w:rPr>
          <w:rFonts w:ascii="Times New Roman" w:hAnsi="Times New Roman" w:cs="Times New Roman"/>
          <w:sz w:val="24"/>
          <w:szCs w:val="24"/>
        </w:rPr>
        <w:t>к основным направлениям</w:t>
      </w:r>
      <w:r w:rsidR="00EF3D50" w:rsidRPr="00BE2CA7">
        <w:rPr>
          <w:rFonts w:ascii="Times New Roman" w:hAnsi="Times New Roman" w:cs="Times New Roman"/>
          <w:sz w:val="24"/>
          <w:szCs w:val="24"/>
        </w:rPr>
        <w:t xml:space="preserve"> бюджетной </w:t>
      </w:r>
      <w:r w:rsidR="00796331" w:rsidRPr="00BE2CA7">
        <w:rPr>
          <w:rFonts w:ascii="Times New Roman" w:hAnsi="Times New Roman" w:cs="Times New Roman"/>
          <w:sz w:val="24"/>
          <w:szCs w:val="24"/>
        </w:rPr>
        <w:t xml:space="preserve">и налоговой </w:t>
      </w:r>
      <w:r w:rsidR="00EF3D50" w:rsidRPr="00BE2CA7">
        <w:rPr>
          <w:rFonts w:ascii="Times New Roman" w:hAnsi="Times New Roman" w:cs="Times New Roman"/>
          <w:sz w:val="24"/>
          <w:szCs w:val="24"/>
        </w:rPr>
        <w:t>политик</w:t>
      </w:r>
      <w:r w:rsidR="00796331" w:rsidRPr="00BE2CA7">
        <w:rPr>
          <w:rFonts w:ascii="Times New Roman" w:hAnsi="Times New Roman" w:cs="Times New Roman"/>
          <w:sz w:val="24"/>
          <w:szCs w:val="24"/>
        </w:rPr>
        <w:t xml:space="preserve">и </w:t>
      </w:r>
      <w:proofErr w:type="spellStart"/>
      <w:r w:rsidR="002A1557" w:rsidRPr="00BE2CA7">
        <w:rPr>
          <w:rFonts w:ascii="Times New Roman" w:hAnsi="Times New Roman" w:cs="Times New Roman"/>
          <w:sz w:val="24"/>
          <w:szCs w:val="24"/>
        </w:rPr>
        <w:t>Тумаковского</w:t>
      </w:r>
      <w:proofErr w:type="spellEnd"/>
      <w:r w:rsidR="002A1557" w:rsidRPr="00BE2CA7">
        <w:rPr>
          <w:rFonts w:ascii="Times New Roman" w:hAnsi="Times New Roman" w:cs="Times New Roman"/>
          <w:sz w:val="24"/>
          <w:szCs w:val="24"/>
        </w:rPr>
        <w:t xml:space="preserve"> сельсовета </w:t>
      </w:r>
      <w:proofErr w:type="spellStart"/>
      <w:r w:rsidR="00EF3D50" w:rsidRPr="00BE2CA7">
        <w:rPr>
          <w:rFonts w:ascii="Times New Roman" w:hAnsi="Times New Roman" w:cs="Times New Roman"/>
          <w:sz w:val="24"/>
          <w:szCs w:val="24"/>
        </w:rPr>
        <w:t>Ирбейского</w:t>
      </w:r>
      <w:proofErr w:type="spellEnd"/>
      <w:r w:rsidR="00EF3D50" w:rsidRPr="00BE2CA7">
        <w:rPr>
          <w:rFonts w:ascii="Times New Roman" w:hAnsi="Times New Roman" w:cs="Times New Roman"/>
          <w:sz w:val="24"/>
          <w:szCs w:val="24"/>
        </w:rPr>
        <w:t xml:space="preserve"> района н</w:t>
      </w:r>
      <w:r w:rsidR="00796331" w:rsidRPr="00BE2CA7">
        <w:rPr>
          <w:rFonts w:ascii="Times New Roman" w:hAnsi="Times New Roman" w:cs="Times New Roman"/>
          <w:sz w:val="24"/>
          <w:szCs w:val="24"/>
        </w:rPr>
        <w:t xml:space="preserve">а </w:t>
      </w:r>
      <w:r w:rsidR="00EF3D50" w:rsidRPr="00BE2CA7">
        <w:rPr>
          <w:rFonts w:ascii="Times New Roman" w:hAnsi="Times New Roman" w:cs="Times New Roman"/>
          <w:sz w:val="24"/>
          <w:szCs w:val="24"/>
        </w:rPr>
        <w:t>202</w:t>
      </w:r>
      <w:r w:rsidR="002A1557" w:rsidRPr="00BE2CA7">
        <w:rPr>
          <w:rFonts w:ascii="Times New Roman" w:hAnsi="Times New Roman" w:cs="Times New Roman"/>
          <w:sz w:val="24"/>
          <w:szCs w:val="24"/>
        </w:rPr>
        <w:t>4</w:t>
      </w:r>
      <w:r w:rsidR="00EF3D50" w:rsidRPr="00BE2CA7">
        <w:rPr>
          <w:rFonts w:ascii="Times New Roman" w:hAnsi="Times New Roman" w:cs="Times New Roman"/>
          <w:sz w:val="24"/>
          <w:szCs w:val="24"/>
        </w:rPr>
        <w:t xml:space="preserve"> год и плановый период 202</w:t>
      </w:r>
      <w:r w:rsidR="002A1557" w:rsidRPr="00BE2CA7">
        <w:rPr>
          <w:rFonts w:ascii="Times New Roman" w:hAnsi="Times New Roman" w:cs="Times New Roman"/>
          <w:sz w:val="24"/>
          <w:szCs w:val="24"/>
        </w:rPr>
        <w:t>5-</w:t>
      </w:r>
      <w:r w:rsidR="00EF3D50" w:rsidRPr="00BE2CA7">
        <w:rPr>
          <w:rFonts w:ascii="Times New Roman" w:hAnsi="Times New Roman" w:cs="Times New Roman"/>
          <w:sz w:val="24"/>
          <w:szCs w:val="24"/>
        </w:rPr>
        <w:t>202</w:t>
      </w:r>
      <w:r w:rsidR="002A1557" w:rsidRPr="00BE2CA7">
        <w:rPr>
          <w:rFonts w:ascii="Times New Roman" w:hAnsi="Times New Roman" w:cs="Times New Roman"/>
          <w:sz w:val="24"/>
          <w:szCs w:val="24"/>
        </w:rPr>
        <w:t>6</w:t>
      </w:r>
      <w:r w:rsidRPr="00BE2CA7">
        <w:rPr>
          <w:rFonts w:ascii="Times New Roman" w:hAnsi="Times New Roman" w:cs="Times New Roman"/>
          <w:sz w:val="24"/>
          <w:szCs w:val="24"/>
        </w:rPr>
        <w:t xml:space="preserve"> </w:t>
      </w:r>
      <w:r w:rsidR="00EF3D50" w:rsidRPr="00BE2CA7">
        <w:rPr>
          <w:rFonts w:ascii="Times New Roman" w:hAnsi="Times New Roman" w:cs="Times New Roman"/>
          <w:sz w:val="24"/>
          <w:szCs w:val="24"/>
        </w:rPr>
        <w:t>годов</w:t>
      </w:r>
    </w:p>
    <w:p w:rsidR="00EF3D50" w:rsidRPr="00BE2CA7" w:rsidRDefault="00EF3D50" w:rsidP="00BF12C0">
      <w:pPr>
        <w:rPr>
          <w:rFonts w:ascii="Times New Roman" w:hAnsi="Times New Roman" w:cs="Times New Roman"/>
          <w:color w:val="1F497D"/>
          <w:sz w:val="24"/>
          <w:szCs w:val="24"/>
        </w:rPr>
      </w:pPr>
    </w:p>
    <w:p w:rsidR="00EF3D50" w:rsidRPr="00BE2CA7" w:rsidRDefault="00EF3D50" w:rsidP="00BF12C0">
      <w:pPr>
        <w:ind w:firstLine="567"/>
        <w:jc w:val="center"/>
        <w:rPr>
          <w:rFonts w:ascii="Times New Roman" w:hAnsi="Times New Roman" w:cs="Times New Roman"/>
          <w:sz w:val="24"/>
          <w:szCs w:val="24"/>
        </w:rPr>
      </w:pPr>
      <w:r w:rsidRPr="00BE2CA7">
        <w:rPr>
          <w:rFonts w:ascii="Times New Roman" w:hAnsi="Times New Roman" w:cs="Times New Roman"/>
          <w:sz w:val="24"/>
          <w:szCs w:val="24"/>
        </w:rPr>
        <w:t xml:space="preserve">Перечень муниципальных программ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сельсовета </w:t>
      </w:r>
      <w:proofErr w:type="spellStart"/>
      <w:r w:rsidRPr="00BE2CA7">
        <w:rPr>
          <w:rFonts w:ascii="Times New Roman" w:hAnsi="Times New Roman" w:cs="Times New Roman"/>
          <w:sz w:val="24"/>
          <w:szCs w:val="24"/>
        </w:rPr>
        <w:t>Ирбейского</w:t>
      </w:r>
      <w:proofErr w:type="spellEnd"/>
      <w:r w:rsidRPr="00BE2CA7">
        <w:rPr>
          <w:rFonts w:ascii="Times New Roman" w:hAnsi="Times New Roman" w:cs="Times New Roman"/>
          <w:sz w:val="24"/>
          <w:szCs w:val="24"/>
        </w:rPr>
        <w:t xml:space="preserve"> района и объемы бюджетных ассигнований, предусмотренных на их реализацию проектом решения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сельского Совета депутатов  «О б</w:t>
      </w:r>
      <w:r w:rsidR="00BF12C0" w:rsidRPr="00BE2CA7">
        <w:rPr>
          <w:rFonts w:ascii="Times New Roman" w:hAnsi="Times New Roman" w:cs="Times New Roman"/>
          <w:sz w:val="24"/>
          <w:szCs w:val="24"/>
        </w:rPr>
        <w:t xml:space="preserve">юджете </w:t>
      </w:r>
      <w:proofErr w:type="spellStart"/>
      <w:r w:rsidR="00BF12C0" w:rsidRPr="00BE2CA7">
        <w:rPr>
          <w:rFonts w:ascii="Times New Roman" w:hAnsi="Times New Roman" w:cs="Times New Roman"/>
          <w:sz w:val="24"/>
          <w:szCs w:val="24"/>
        </w:rPr>
        <w:t>Тумаковского</w:t>
      </w:r>
      <w:proofErr w:type="spellEnd"/>
      <w:r w:rsidR="00BF12C0" w:rsidRPr="00BE2CA7">
        <w:rPr>
          <w:rFonts w:ascii="Times New Roman" w:hAnsi="Times New Roman" w:cs="Times New Roman"/>
          <w:sz w:val="24"/>
          <w:szCs w:val="24"/>
        </w:rPr>
        <w:t xml:space="preserve"> сельсовета </w:t>
      </w:r>
      <w:r w:rsidRPr="00BE2CA7">
        <w:rPr>
          <w:rFonts w:ascii="Times New Roman" w:hAnsi="Times New Roman" w:cs="Times New Roman"/>
          <w:sz w:val="24"/>
          <w:szCs w:val="24"/>
        </w:rPr>
        <w:t>на 202</w:t>
      </w:r>
      <w:r w:rsidR="002A1557" w:rsidRPr="00BE2CA7">
        <w:rPr>
          <w:rFonts w:ascii="Times New Roman" w:hAnsi="Times New Roman" w:cs="Times New Roman"/>
          <w:sz w:val="24"/>
          <w:szCs w:val="24"/>
        </w:rPr>
        <w:t>4</w:t>
      </w:r>
      <w:r w:rsidRPr="00BE2CA7">
        <w:rPr>
          <w:rFonts w:ascii="Times New Roman" w:hAnsi="Times New Roman" w:cs="Times New Roman"/>
          <w:sz w:val="24"/>
          <w:szCs w:val="24"/>
        </w:rPr>
        <w:t xml:space="preserve"> год и плановый период 202</w:t>
      </w:r>
      <w:r w:rsidR="002A1557" w:rsidRPr="00BE2CA7">
        <w:rPr>
          <w:rFonts w:ascii="Times New Roman" w:hAnsi="Times New Roman" w:cs="Times New Roman"/>
          <w:sz w:val="24"/>
          <w:szCs w:val="24"/>
        </w:rPr>
        <w:t>5</w:t>
      </w:r>
      <w:r w:rsidRPr="00BE2CA7">
        <w:rPr>
          <w:rFonts w:ascii="Times New Roman" w:hAnsi="Times New Roman" w:cs="Times New Roman"/>
          <w:sz w:val="24"/>
          <w:szCs w:val="24"/>
        </w:rPr>
        <w:t>-202</w:t>
      </w:r>
      <w:r w:rsidR="002A1557" w:rsidRPr="00BE2CA7">
        <w:rPr>
          <w:rFonts w:ascii="Times New Roman" w:hAnsi="Times New Roman" w:cs="Times New Roman"/>
          <w:sz w:val="24"/>
          <w:szCs w:val="24"/>
        </w:rPr>
        <w:t xml:space="preserve">6 </w:t>
      </w:r>
      <w:r w:rsidRPr="00BE2CA7">
        <w:rPr>
          <w:rFonts w:ascii="Times New Roman" w:hAnsi="Times New Roman" w:cs="Times New Roman"/>
          <w:sz w:val="24"/>
          <w:szCs w:val="24"/>
        </w:rPr>
        <w:t>годов»</w:t>
      </w:r>
    </w:p>
    <w:p w:rsidR="00EF3D50" w:rsidRPr="00BE2CA7" w:rsidRDefault="00EF3D50" w:rsidP="00B63C9B">
      <w:pPr>
        <w:ind w:firstLine="567"/>
        <w:rPr>
          <w:rFonts w:ascii="Times New Roman" w:hAnsi="Times New Roman" w:cs="Times New Roman"/>
          <w:sz w:val="24"/>
          <w:szCs w:val="24"/>
        </w:rPr>
      </w:pPr>
    </w:p>
    <w:tbl>
      <w:tblPr>
        <w:tblW w:w="9640" w:type="dxa"/>
        <w:tblInd w:w="-34" w:type="dxa"/>
        <w:tblLook w:val="04A0" w:firstRow="1" w:lastRow="0" w:firstColumn="1" w:lastColumn="0" w:noHBand="0" w:noVBand="1"/>
      </w:tblPr>
      <w:tblGrid>
        <w:gridCol w:w="617"/>
        <w:gridCol w:w="3920"/>
        <w:gridCol w:w="1134"/>
        <w:gridCol w:w="1440"/>
        <w:gridCol w:w="1253"/>
        <w:gridCol w:w="1276"/>
      </w:tblGrid>
      <w:tr w:rsidR="00EF3D50" w:rsidRPr="00BE2CA7" w:rsidTr="002A1557">
        <w:trPr>
          <w:trHeight w:val="360"/>
          <w:tblHeader/>
        </w:trPr>
        <w:tc>
          <w:tcPr>
            <w:tcW w:w="617" w:type="dxa"/>
            <w:vMerge w:val="restart"/>
            <w:tcBorders>
              <w:top w:val="single" w:sz="4" w:space="0" w:color="auto"/>
              <w:left w:val="single" w:sz="4" w:space="0" w:color="auto"/>
              <w:bottom w:val="single" w:sz="4" w:space="0" w:color="000000"/>
              <w:right w:val="single" w:sz="4" w:space="0" w:color="auto"/>
            </w:tcBorders>
            <w:vAlign w:val="center"/>
          </w:tcPr>
          <w:p w:rsidR="00EF3D50" w:rsidRPr="00BE2CA7" w:rsidRDefault="00EF3D50" w:rsidP="00B63C9B">
            <w:pPr>
              <w:ind w:firstLine="567"/>
              <w:rPr>
                <w:rFonts w:ascii="Times New Roman" w:hAnsi="Times New Roman" w:cs="Times New Roman"/>
                <w:b/>
                <w:sz w:val="24"/>
                <w:szCs w:val="24"/>
              </w:rPr>
            </w:pPr>
            <w:r w:rsidRPr="00BE2CA7">
              <w:rPr>
                <w:rFonts w:ascii="Times New Roman" w:hAnsi="Times New Roman" w:cs="Times New Roman"/>
                <w:b/>
                <w:sz w:val="24"/>
                <w:szCs w:val="24"/>
              </w:rPr>
              <w:t xml:space="preserve">№ </w:t>
            </w:r>
            <w:r w:rsidRPr="00BE2CA7">
              <w:rPr>
                <w:rFonts w:ascii="Times New Roman" w:hAnsi="Times New Roman" w:cs="Times New Roman"/>
                <w:b/>
                <w:sz w:val="24"/>
                <w:szCs w:val="24"/>
              </w:rPr>
              <w:br/>
            </w:r>
            <w:proofErr w:type="gramStart"/>
            <w:r w:rsidRPr="00BE2CA7">
              <w:rPr>
                <w:rFonts w:ascii="Times New Roman" w:hAnsi="Times New Roman" w:cs="Times New Roman"/>
                <w:b/>
                <w:sz w:val="24"/>
                <w:szCs w:val="24"/>
              </w:rPr>
              <w:t>п</w:t>
            </w:r>
            <w:proofErr w:type="gramEnd"/>
            <w:r w:rsidRPr="00BE2CA7">
              <w:rPr>
                <w:rFonts w:ascii="Times New Roman" w:hAnsi="Times New Roman" w:cs="Times New Roman"/>
                <w:b/>
                <w:sz w:val="24"/>
                <w:szCs w:val="24"/>
              </w:rPr>
              <w:t>/п</w:t>
            </w:r>
          </w:p>
        </w:tc>
        <w:tc>
          <w:tcPr>
            <w:tcW w:w="3920" w:type="dxa"/>
            <w:vMerge w:val="restart"/>
            <w:tcBorders>
              <w:top w:val="single" w:sz="4" w:space="0" w:color="auto"/>
              <w:left w:val="single" w:sz="4" w:space="0" w:color="auto"/>
              <w:bottom w:val="single" w:sz="4" w:space="0" w:color="000000"/>
              <w:right w:val="single" w:sz="4" w:space="0" w:color="auto"/>
            </w:tcBorders>
            <w:vAlign w:val="center"/>
          </w:tcPr>
          <w:p w:rsidR="00EF3D50" w:rsidRPr="00BE2CA7" w:rsidRDefault="00EF3D50" w:rsidP="00BF12C0">
            <w:pPr>
              <w:ind w:firstLine="567"/>
              <w:jc w:val="center"/>
              <w:rPr>
                <w:rFonts w:ascii="Times New Roman" w:hAnsi="Times New Roman" w:cs="Times New Roman"/>
                <w:b/>
                <w:sz w:val="24"/>
                <w:szCs w:val="24"/>
              </w:rPr>
            </w:pPr>
            <w:r w:rsidRPr="00BE2CA7">
              <w:rPr>
                <w:rFonts w:ascii="Times New Roman" w:hAnsi="Times New Roman" w:cs="Times New Roman"/>
                <w:b/>
                <w:sz w:val="24"/>
                <w:szCs w:val="24"/>
              </w:rPr>
              <w:t xml:space="preserve">Наименование </w:t>
            </w:r>
            <w:r w:rsidRPr="00BE2CA7">
              <w:rPr>
                <w:rFonts w:ascii="Times New Roman" w:hAnsi="Times New Roman" w:cs="Times New Roman"/>
                <w:b/>
                <w:sz w:val="24"/>
                <w:szCs w:val="24"/>
              </w:rPr>
              <w:br/>
              <w:t xml:space="preserve">муниципальной программы </w:t>
            </w:r>
            <w:proofErr w:type="spellStart"/>
            <w:r w:rsidRPr="00BE2CA7">
              <w:rPr>
                <w:rFonts w:ascii="Times New Roman" w:hAnsi="Times New Roman" w:cs="Times New Roman"/>
                <w:b/>
                <w:sz w:val="24"/>
                <w:szCs w:val="24"/>
              </w:rPr>
              <w:t>Тумаковского</w:t>
            </w:r>
            <w:proofErr w:type="spellEnd"/>
            <w:r w:rsidRPr="00BE2CA7">
              <w:rPr>
                <w:rFonts w:ascii="Times New Roman" w:hAnsi="Times New Roman" w:cs="Times New Roman"/>
                <w:b/>
                <w:sz w:val="24"/>
                <w:szCs w:val="24"/>
              </w:rPr>
              <w:t xml:space="preserve"> сельсовета </w:t>
            </w:r>
            <w:proofErr w:type="spellStart"/>
            <w:r w:rsidRPr="00BE2CA7">
              <w:rPr>
                <w:rFonts w:ascii="Times New Roman" w:hAnsi="Times New Roman" w:cs="Times New Roman"/>
                <w:b/>
                <w:sz w:val="24"/>
                <w:szCs w:val="24"/>
              </w:rPr>
              <w:t>Ирбейского</w:t>
            </w:r>
            <w:proofErr w:type="spellEnd"/>
            <w:r w:rsidRPr="00BE2CA7">
              <w:rPr>
                <w:rFonts w:ascii="Times New Roman" w:hAnsi="Times New Roman" w:cs="Times New Roman"/>
                <w:b/>
                <w:sz w:val="24"/>
                <w:szCs w:val="24"/>
              </w:rPr>
              <w:t xml:space="preserve"> района</w:t>
            </w:r>
          </w:p>
        </w:tc>
        <w:tc>
          <w:tcPr>
            <w:tcW w:w="5103" w:type="dxa"/>
            <w:gridSpan w:val="4"/>
            <w:tcBorders>
              <w:top w:val="single" w:sz="4" w:space="0" w:color="auto"/>
              <w:left w:val="nil"/>
              <w:bottom w:val="single" w:sz="4" w:space="0" w:color="auto"/>
              <w:right w:val="single" w:sz="4" w:space="0" w:color="auto"/>
            </w:tcBorders>
            <w:vAlign w:val="center"/>
          </w:tcPr>
          <w:p w:rsidR="00EF3D50" w:rsidRPr="00BE2CA7" w:rsidRDefault="00EF3D50" w:rsidP="00B63C9B">
            <w:pPr>
              <w:ind w:firstLine="567"/>
              <w:rPr>
                <w:rFonts w:ascii="Times New Roman" w:hAnsi="Times New Roman" w:cs="Times New Roman"/>
                <w:b/>
                <w:sz w:val="24"/>
                <w:szCs w:val="24"/>
              </w:rPr>
            </w:pPr>
            <w:r w:rsidRPr="00BE2CA7">
              <w:rPr>
                <w:rFonts w:ascii="Times New Roman" w:hAnsi="Times New Roman" w:cs="Times New Roman"/>
                <w:b/>
                <w:sz w:val="24"/>
                <w:szCs w:val="24"/>
              </w:rPr>
              <w:t>Объем средств, тыс. рублей</w:t>
            </w:r>
          </w:p>
        </w:tc>
      </w:tr>
      <w:tr w:rsidR="00EF3D50" w:rsidRPr="00BE2CA7" w:rsidTr="00C1408F">
        <w:trPr>
          <w:trHeight w:val="345"/>
          <w:tblHeader/>
        </w:trPr>
        <w:tc>
          <w:tcPr>
            <w:tcW w:w="0" w:type="auto"/>
            <w:vMerge/>
            <w:tcBorders>
              <w:top w:val="single" w:sz="4" w:space="0" w:color="auto"/>
              <w:left w:val="single" w:sz="4" w:space="0" w:color="auto"/>
              <w:bottom w:val="single" w:sz="4" w:space="0" w:color="000000"/>
              <w:right w:val="single" w:sz="4" w:space="0" w:color="auto"/>
            </w:tcBorders>
            <w:vAlign w:val="center"/>
          </w:tcPr>
          <w:p w:rsidR="00EF3D50" w:rsidRPr="00BE2CA7" w:rsidRDefault="00EF3D50" w:rsidP="00B63C9B">
            <w:pPr>
              <w:ind w:firstLine="567"/>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F3D50" w:rsidRPr="00BE2CA7" w:rsidRDefault="00EF3D50" w:rsidP="00B63C9B">
            <w:pPr>
              <w:ind w:firstLine="567"/>
              <w:rPr>
                <w:rFonts w:ascii="Times New Roman" w:hAnsi="Times New Roman" w:cs="Times New Roman"/>
                <w:b/>
                <w:sz w:val="24"/>
                <w:szCs w:val="24"/>
              </w:rPr>
            </w:pPr>
          </w:p>
        </w:tc>
        <w:tc>
          <w:tcPr>
            <w:tcW w:w="1134" w:type="dxa"/>
            <w:tcBorders>
              <w:top w:val="nil"/>
              <w:left w:val="nil"/>
              <w:bottom w:val="single" w:sz="4" w:space="0" w:color="auto"/>
              <w:right w:val="single" w:sz="4" w:space="0" w:color="auto"/>
            </w:tcBorders>
            <w:vAlign w:val="center"/>
          </w:tcPr>
          <w:p w:rsidR="00EF3D50" w:rsidRPr="00BE2CA7" w:rsidRDefault="00EF3D50" w:rsidP="00BF12C0">
            <w:pPr>
              <w:rPr>
                <w:rFonts w:ascii="Times New Roman" w:hAnsi="Times New Roman" w:cs="Times New Roman"/>
                <w:b/>
                <w:sz w:val="24"/>
                <w:szCs w:val="24"/>
              </w:rPr>
            </w:pPr>
            <w:r w:rsidRPr="00BE2CA7">
              <w:rPr>
                <w:rFonts w:ascii="Times New Roman" w:hAnsi="Times New Roman" w:cs="Times New Roman"/>
                <w:b/>
                <w:sz w:val="24"/>
                <w:szCs w:val="24"/>
              </w:rPr>
              <w:t>202</w:t>
            </w:r>
            <w:r w:rsidR="002A1557" w:rsidRPr="00BE2CA7">
              <w:rPr>
                <w:rFonts w:ascii="Times New Roman" w:hAnsi="Times New Roman" w:cs="Times New Roman"/>
                <w:b/>
                <w:sz w:val="24"/>
                <w:szCs w:val="24"/>
              </w:rPr>
              <w:t xml:space="preserve">4 </w:t>
            </w:r>
            <w:r w:rsidRPr="00BE2CA7">
              <w:rPr>
                <w:rFonts w:ascii="Times New Roman" w:hAnsi="Times New Roman" w:cs="Times New Roman"/>
                <w:b/>
                <w:sz w:val="24"/>
                <w:szCs w:val="24"/>
              </w:rPr>
              <w:t>год</w:t>
            </w:r>
          </w:p>
        </w:tc>
        <w:tc>
          <w:tcPr>
            <w:tcW w:w="1440" w:type="dxa"/>
            <w:tcBorders>
              <w:top w:val="nil"/>
              <w:left w:val="nil"/>
              <w:bottom w:val="single" w:sz="4" w:space="0" w:color="auto"/>
              <w:right w:val="single" w:sz="4" w:space="0" w:color="auto"/>
            </w:tcBorders>
            <w:noWrap/>
            <w:vAlign w:val="center"/>
          </w:tcPr>
          <w:p w:rsidR="00EF3D50" w:rsidRPr="00BE2CA7" w:rsidRDefault="00EF3D50" w:rsidP="00BF12C0">
            <w:pPr>
              <w:rPr>
                <w:rFonts w:ascii="Times New Roman" w:hAnsi="Times New Roman" w:cs="Times New Roman"/>
                <w:b/>
                <w:sz w:val="24"/>
                <w:szCs w:val="24"/>
              </w:rPr>
            </w:pPr>
            <w:r w:rsidRPr="00BE2CA7">
              <w:rPr>
                <w:rFonts w:ascii="Times New Roman" w:hAnsi="Times New Roman" w:cs="Times New Roman"/>
                <w:b/>
                <w:sz w:val="24"/>
                <w:szCs w:val="24"/>
              </w:rPr>
              <w:t>202</w:t>
            </w:r>
            <w:r w:rsidR="002A1557" w:rsidRPr="00BE2CA7">
              <w:rPr>
                <w:rFonts w:ascii="Times New Roman" w:hAnsi="Times New Roman" w:cs="Times New Roman"/>
                <w:b/>
                <w:sz w:val="24"/>
                <w:szCs w:val="24"/>
              </w:rPr>
              <w:t>5</w:t>
            </w:r>
            <w:r w:rsidR="00BF12C0" w:rsidRPr="00BE2CA7">
              <w:rPr>
                <w:rFonts w:ascii="Times New Roman" w:hAnsi="Times New Roman" w:cs="Times New Roman"/>
                <w:b/>
                <w:sz w:val="24"/>
                <w:szCs w:val="24"/>
              </w:rPr>
              <w:t xml:space="preserve"> </w:t>
            </w:r>
            <w:r w:rsidRPr="00BE2CA7">
              <w:rPr>
                <w:rFonts w:ascii="Times New Roman" w:hAnsi="Times New Roman" w:cs="Times New Roman"/>
                <w:b/>
                <w:sz w:val="24"/>
                <w:szCs w:val="24"/>
              </w:rPr>
              <w:t>год</w:t>
            </w:r>
          </w:p>
        </w:tc>
        <w:tc>
          <w:tcPr>
            <w:tcW w:w="1253" w:type="dxa"/>
            <w:tcBorders>
              <w:top w:val="nil"/>
              <w:left w:val="nil"/>
              <w:bottom w:val="single" w:sz="4" w:space="0" w:color="auto"/>
              <w:right w:val="single" w:sz="4" w:space="0" w:color="auto"/>
            </w:tcBorders>
            <w:noWrap/>
            <w:vAlign w:val="center"/>
          </w:tcPr>
          <w:p w:rsidR="00EF3D50" w:rsidRPr="00BE2CA7" w:rsidRDefault="00EF3D50" w:rsidP="00BF12C0">
            <w:pPr>
              <w:rPr>
                <w:rFonts w:ascii="Times New Roman" w:hAnsi="Times New Roman" w:cs="Times New Roman"/>
                <w:b/>
                <w:sz w:val="24"/>
                <w:szCs w:val="24"/>
              </w:rPr>
            </w:pPr>
            <w:r w:rsidRPr="00BE2CA7">
              <w:rPr>
                <w:rFonts w:ascii="Times New Roman" w:hAnsi="Times New Roman" w:cs="Times New Roman"/>
                <w:b/>
                <w:sz w:val="24"/>
                <w:szCs w:val="24"/>
              </w:rPr>
              <w:t>202</w:t>
            </w:r>
            <w:r w:rsidR="002A1557" w:rsidRPr="00BE2CA7">
              <w:rPr>
                <w:rFonts w:ascii="Times New Roman" w:hAnsi="Times New Roman" w:cs="Times New Roman"/>
                <w:b/>
                <w:sz w:val="24"/>
                <w:szCs w:val="24"/>
              </w:rPr>
              <w:t>6</w:t>
            </w:r>
            <w:r w:rsidRPr="00BE2CA7">
              <w:rPr>
                <w:rFonts w:ascii="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b/>
                <w:sz w:val="24"/>
                <w:szCs w:val="24"/>
              </w:rPr>
              <w:t xml:space="preserve">Всего </w:t>
            </w:r>
            <w:r w:rsidRPr="00BE2CA7">
              <w:rPr>
                <w:rFonts w:ascii="Times New Roman" w:hAnsi="Times New Roman" w:cs="Times New Roman"/>
                <w:b/>
                <w:sz w:val="24"/>
                <w:szCs w:val="24"/>
              </w:rPr>
              <w:br/>
              <w:t>на три года</w:t>
            </w:r>
          </w:p>
        </w:tc>
      </w:tr>
      <w:tr w:rsidR="00EF3D50" w:rsidRPr="00BE2CA7" w:rsidTr="002A1557">
        <w:trPr>
          <w:trHeight w:val="300"/>
        </w:trPr>
        <w:tc>
          <w:tcPr>
            <w:tcW w:w="617" w:type="dxa"/>
            <w:tcBorders>
              <w:top w:val="nil"/>
              <w:left w:val="single" w:sz="4" w:space="0" w:color="auto"/>
              <w:bottom w:val="single" w:sz="4" w:space="0" w:color="auto"/>
              <w:right w:val="single" w:sz="4" w:space="0" w:color="auto"/>
            </w:tcBorders>
            <w:noWrap/>
            <w:vAlign w:val="center"/>
          </w:tcPr>
          <w:p w:rsidR="00EF3D50" w:rsidRPr="00BE2CA7" w:rsidRDefault="00EF3D50" w:rsidP="00B63C9B">
            <w:pPr>
              <w:ind w:firstLine="567"/>
              <w:rPr>
                <w:rFonts w:ascii="Times New Roman" w:hAnsi="Times New Roman" w:cs="Times New Roman"/>
                <w:sz w:val="24"/>
                <w:szCs w:val="24"/>
              </w:rPr>
            </w:pPr>
            <w:r w:rsidRPr="00BE2CA7">
              <w:rPr>
                <w:rFonts w:ascii="Times New Roman" w:hAnsi="Times New Roman" w:cs="Times New Roman"/>
                <w:sz w:val="24"/>
                <w:szCs w:val="24"/>
              </w:rPr>
              <w:t>1</w:t>
            </w:r>
          </w:p>
        </w:tc>
        <w:tc>
          <w:tcPr>
            <w:tcW w:w="3920" w:type="dxa"/>
            <w:tcBorders>
              <w:top w:val="nil"/>
              <w:left w:val="nil"/>
              <w:bottom w:val="single" w:sz="4" w:space="0" w:color="auto"/>
              <w:right w:val="single" w:sz="4" w:space="0" w:color="auto"/>
            </w:tcBorders>
            <w:shd w:val="clear" w:color="auto" w:fill="FFFFFF"/>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 xml:space="preserve">Муниципальная программа "Обеспечение комплекса условий для благоприятной жизненной среды населения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сельсовета"  </w:t>
            </w:r>
          </w:p>
        </w:tc>
        <w:tc>
          <w:tcPr>
            <w:tcW w:w="1134" w:type="dxa"/>
            <w:tcBorders>
              <w:top w:val="nil"/>
              <w:left w:val="nil"/>
              <w:bottom w:val="single" w:sz="4" w:space="0" w:color="auto"/>
              <w:right w:val="single" w:sz="4" w:space="0" w:color="auto"/>
            </w:tcBorders>
            <w:noWrap/>
            <w:vAlign w:val="center"/>
          </w:tcPr>
          <w:p w:rsidR="00EF3D50" w:rsidRPr="00BE2CA7" w:rsidRDefault="002A1557" w:rsidP="00BF12C0">
            <w:pPr>
              <w:jc w:val="center"/>
              <w:rPr>
                <w:rFonts w:ascii="Times New Roman" w:hAnsi="Times New Roman" w:cs="Times New Roman"/>
                <w:sz w:val="24"/>
                <w:szCs w:val="24"/>
              </w:rPr>
            </w:pPr>
            <w:r w:rsidRPr="00BE2CA7">
              <w:rPr>
                <w:rFonts w:ascii="Times New Roman" w:hAnsi="Times New Roman" w:cs="Times New Roman"/>
                <w:sz w:val="24"/>
                <w:szCs w:val="24"/>
              </w:rPr>
              <w:t>1609,5</w:t>
            </w:r>
          </w:p>
        </w:tc>
        <w:tc>
          <w:tcPr>
            <w:tcW w:w="1440" w:type="dxa"/>
            <w:tcBorders>
              <w:top w:val="nil"/>
              <w:left w:val="nil"/>
              <w:bottom w:val="single" w:sz="4" w:space="0" w:color="auto"/>
              <w:right w:val="single" w:sz="4" w:space="0" w:color="auto"/>
            </w:tcBorders>
            <w:noWrap/>
            <w:vAlign w:val="center"/>
          </w:tcPr>
          <w:p w:rsidR="00EF3D50" w:rsidRPr="00BE2CA7" w:rsidRDefault="002A1557" w:rsidP="00BF12C0">
            <w:pPr>
              <w:jc w:val="center"/>
              <w:rPr>
                <w:rFonts w:ascii="Times New Roman" w:hAnsi="Times New Roman" w:cs="Times New Roman"/>
                <w:sz w:val="24"/>
                <w:szCs w:val="24"/>
              </w:rPr>
            </w:pPr>
            <w:r w:rsidRPr="00BE2CA7">
              <w:rPr>
                <w:rFonts w:ascii="Times New Roman" w:hAnsi="Times New Roman" w:cs="Times New Roman"/>
                <w:sz w:val="24"/>
                <w:szCs w:val="24"/>
              </w:rPr>
              <w:t>1318,8</w:t>
            </w:r>
          </w:p>
        </w:tc>
        <w:tc>
          <w:tcPr>
            <w:tcW w:w="1253" w:type="dxa"/>
            <w:tcBorders>
              <w:top w:val="nil"/>
              <w:left w:val="nil"/>
              <w:bottom w:val="single" w:sz="4" w:space="0" w:color="auto"/>
              <w:right w:val="single" w:sz="4" w:space="0" w:color="auto"/>
            </w:tcBorders>
            <w:noWrap/>
            <w:vAlign w:val="center"/>
          </w:tcPr>
          <w:p w:rsidR="00EF3D50" w:rsidRPr="00BE2CA7" w:rsidRDefault="00EF3D50" w:rsidP="00BF12C0">
            <w:pPr>
              <w:jc w:val="center"/>
              <w:rPr>
                <w:rFonts w:ascii="Times New Roman" w:hAnsi="Times New Roman" w:cs="Times New Roman"/>
                <w:sz w:val="24"/>
                <w:szCs w:val="24"/>
              </w:rPr>
            </w:pPr>
            <w:r w:rsidRPr="00BE2CA7">
              <w:rPr>
                <w:rFonts w:ascii="Times New Roman" w:hAnsi="Times New Roman" w:cs="Times New Roman"/>
                <w:sz w:val="24"/>
                <w:szCs w:val="24"/>
              </w:rPr>
              <w:t>13</w:t>
            </w:r>
            <w:r w:rsidR="002A1557" w:rsidRPr="00BE2CA7">
              <w:rPr>
                <w:rFonts w:ascii="Times New Roman" w:hAnsi="Times New Roman" w:cs="Times New Roman"/>
                <w:sz w:val="24"/>
                <w:szCs w:val="24"/>
              </w:rPr>
              <w:t>15,1</w:t>
            </w:r>
          </w:p>
        </w:tc>
        <w:tc>
          <w:tcPr>
            <w:tcW w:w="1276" w:type="dxa"/>
            <w:tcBorders>
              <w:top w:val="nil"/>
              <w:left w:val="nil"/>
              <w:bottom w:val="single" w:sz="4" w:space="0" w:color="auto"/>
              <w:right w:val="single" w:sz="4" w:space="0" w:color="auto"/>
            </w:tcBorders>
            <w:noWrap/>
            <w:vAlign w:val="center"/>
          </w:tcPr>
          <w:p w:rsidR="00EF3D50" w:rsidRPr="00BE2CA7" w:rsidRDefault="002A1557" w:rsidP="00BF12C0">
            <w:pPr>
              <w:jc w:val="center"/>
              <w:rPr>
                <w:rFonts w:ascii="Times New Roman" w:hAnsi="Times New Roman" w:cs="Times New Roman"/>
                <w:sz w:val="24"/>
                <w:szCs w:val="24"/>
              </w:rPr>
            </w:pPr>
            <w:r w:rsidRPr="00BE2CA7">
              <w:rPr>
                <w:rFonts w:ascii="Times New Roman" w:hAnsi="Times New Roman" w:cs="Times New Roman"/>
                <w:sz w:val="24"/>
                <w:szCs w:val="24"/>
              </w:rPr>
              <w:t>4243,4</w:t>
            </w:r>
          </w:p>
        </w:tc>
      </w:tr>
      <w:tr w:rsidR="002A1557" w:rsidRPr="00BE2CA7" w:rsidTr="002A1557">
        <w:trPr>
          <w:trHeight w:val="345"/>
        </w:trPr>
        <w:tc>
          <w:tcPr>
            <w:tcW w:w="617" w:type="dxa"/>
            <w:tcBorders>
              <w:top w:val="nil"/>
              <w:left w:val="single" w:sz="4" w:space="0" w:color="auto"/>
              <w:bottom w:val="single" w:sz="4" w:space="0" w:color="auto"/>
              <w:right w:val="single" w:sz="4" w:space="0" w:color="auto"/>
            </w:tcBorders>
            <w:noWrap/>
            <w:vAlign w:val="center"/>
          </w:tcPr>
          <w:p w:rsidR="002A1557" w:rsidRPr="00BE2CA7" w:rsidRDefault="002A1557" w:rsidP="00B63C9B">
            <w:pPr>
              <w:ind w:firstLine="567"/>
              <w:rPr>
                <w:rFonts w:ascii="Times New Roman" w:hAnsi="Times New Roman" w:cs="Times New Roman"/>
                <w:b/>
                <w:sz w:val="24"/>
                <w:szCs w:val="24"/>
              </w:rPr>
            </w:pPr>
          </w:p>
        </w:tc>
        <w:tc>
          <w:tcPr>
            <w:tcW w:w="3920" w:type="dxa"/>
            <w:tcBorders>
              <w:top w:val="nil"/>
              <w:left w:val="nil"/>
              <w:bottom w:val="single" w:sz="4" w:space="0" w:color="auto"/>
              <w:right w:val="single" w:sz="4" w:space="0" w:color="auto"/>
            </w:tcBorders>
            <w:shd w:val="clear" w:color="auto" w:fill="FFFFFF"/>
          </w:tcPr>
          <w:p w:rsidR="002A1557" w:rsidRPr="00BE2CA7" w:rsidRDefault="002A1557" w:rsidP="00BF12C0">
            <w:pPr>
              <w:rPr>
                <w:rFonts w:ascii="Times New Roman" w:hAnsi="Times New Roman" w:cs="Times New Roman"/>
                <w:sz w:val="24"/>
                <w:szCs w:val="24"/>
              </w:rPr>
            </w:pPr>
            <w:r w:rsidRPr="00BE2CA7">
              <w:rPr>
                <w:rFonts w:ascii="Times New Roman" w:hAnsi="Times New Roman" w:cs="Times New Roman"/>
                <w:sz w:val="24"/>
                <w:szCs w:val="24"/>
              </w:rPr>
              <w:t>Всего программные расходы</w:t>
            </w:r>
          </w:p>
        </w:tc>
        <w:tc>
          <w:tcPr>
            <w:tcW w:w="1134" w:type="dxa"/>
            <w:tcBorders>
              <w:top w:val="nil"/>
              <w:left w:val="nil"/>
              <w:bottom w:val="single" w:sz="4" w:space="0" w:color="auto"/>
              <w:right w:val="single" w:sz="4" w:space="0" w:color="auto"/>
            </w:tcBorders>
            <w:noWrap/>
            <w:vAlign w:val="center"/>
          </w:tcPr>
          <w:p w:rsidR="002A1557" w:rsidRPr="00BE2CA7" w:rsidRDefault="002A1557" w:rsidP="00BF12C0">
            <w:pPr>
              <w:jc w:val="center"/>
              <w:rPr>
                <w:rFonts w:ascii="Times New Roman" w:hAnsi="Times New Roman" w:cs="Times New Roman"/>
                <w:sz w:val="24"/>
                <w:szCs w:val="24"/>
              </w:rPr>
            </w:pPr>
            <w:r w:rsidRPr="00BE2CA7">
              <w:rPr>
                <w:rFonts w:ascii="Times New Roman" w:hAnsi="Times New Roman" w:cs="Times New Roman"/>
                <w:sz w:val="24"/>
                <w:szCs w:val="24"/>
              </w:rPr>
              <w:t>1609,5</w:t>
            </w:r>
          </w:p>
        </w:tc>
        <w:tc>
          <w:tcPr>
            <w:tcW w:w="1440" w:type="dxa"/>
            <w:tcBorders>
              <w:top w:val="nil"/>
              <w:left w:val="nil"/>
              <w:bottom w:val="single" w:sz="4" w:space="0" w:color="auto"/>
              <w:right w:val="single" w:sz="4" w:space="0" w:color="auto"/>
            </w:tcBorders>
            <w:noWrap/>
            <w:vAlign w:val="center"/>
          </w:tcPr>
          <w:p w:rsidR="002A1557" w:rsidRPr="00BE2CA7" w:rsidRDefault="002A1557" w:rsidP="00BF12C0">
            <w:pPr>
              <w:jc w:val="center"/>
              <w:rPr>
                <w:rFonts w:ascii="Times New Roman" w:hAnsi="Times New Roman" w:cs="Times New Roman"/>
                <w:sz w:val="24"/>
                <w:szCs w:val="24"/>
              </w:rPr>
            </w:pPr>
            <w:r w:rsidRPr="00BE2CA7">
              <w:rPr>
                <w:rFonts w:ascii="Times New Roman" w:hAnsi="Times New Roman" w:cs="Times New Roman"/>
                <w:sz w:val="24"/>
                <w:szCs w:val="24"/>
              </w:rPr>
              <w:t>1318,8</w:t>
            </w:r>
          </w:p>
        </w:tc>
        <w:tc>
          <w:tcPr>
            <w:tcW w:w="1253" w:type="dxa"/>
            <w:tcBorders>
              <w:top w:val="nil"/>
              <w:left w:val="nil"/>
              <w:bottom w:val="single" w:sz="4" w:space="0" w:color="auto"/>
              <w:right w:val="single" w:sz="4" w:space="0" w:color="auto"/>
            </w:tcBorders>
            <w:noWrap/>
            <w:vAlign w:val="center"/>
          </w:tcPr>
          <w:p w:rsidR="002A1557" w:rsidRPr="00BE2CA7" w:rsidRDefault="002A1557" w:rsidP="00BF12C0">
            <w:pPr>
              <w:jc w:val="center"/>
              <w:rPr>
                <w:rFonts w:ascii="Times New Roman" w:hAnsi="Times New Roman" w:cs="Times New Roman"/>
                <w:sz w:val="24"/>
                <w:szCs w:val="24"/>
              </w:rPr>
            </w:pPr>
            <w:r w:rsidRPr="00BE2CA7">
              <w:rPr>
                <w:rFonts w:ascii="Times New Roman" w:hAnsi="Times New Roman" w:cs="Times New Roman"/>
                <w:sz w:val="24"/>
                <w:szCs w:val="24"/>
              </w:rPr>
              <w:t>1315,1</w:t>
            </w:r>
          </w:p>
        </w:tc>
        <w:tc>
          <w:tcPr>
            <w:tcW w:w="1276" w:type="dxa"/>
            <w:tcBorders>
              <w:top w:val="nil"/>
              <w:left w:val="nil"/>
              <w:bottom w:val="single" w:sz="4" w:space="0" w:color="auto"/>
              <w:right w:val="single" w:sz="4" w:space="0" w:color="auto"/>
            </w:tcBorders>
            <w:noWrap/>
            <w:vAlign w:val="center"/>
          </w:tcPr>
          <w:p w:rsidR="002A1557" w:rsidRPr="00BE2CA7" w:rsidRDefault="002A1557" w:rsidP="00BF12C0">
            <w:pPr>
              <w:jc w:val="center"/>
              <w:rPr>
                <w:rFonts w:ascii="Times New Roman" w:hAnsi="Times New Roman" w:cs="Times New Roman"/>
                <w:sz w:val="24"/>
                <w:szCs w:val="24"/>
              </w:rPr>
            </w:pPr>
            <w:r w:rsidRPr="00BE2CA7">
              <w:rPr>
                <w:rFonts w:ascii="Times New Roman" w:hAnsi="Times New Roman" w:cs="Times New Roman"/>
                <w:sz w:val="24"/>
                <w:szCs w:val="24"/>
              </w:rPr>
              <w:t>4243,4</w:t>
            </w:r>
          </w:p>
        </w:tc>
      </w:tr>
      <w:tr w:rsidR="00EF3D50" w:rsidRPr="00BE2CA7" w:rsidTr="002A1557">
        <w:trPr>
          <w:trHeight w:val="345"/>
        </w:trPr>
        <w:tc>
          <w:tcPr>
            <w:tcW w:w="617" w:type="dxa"/>
            <w:tcBorders>
              <w:top w:val="single" w:sz="4" w:space="0" w:color="auto"/>
              <w:left w:val="single" w:sz="4" w:space="0" w:color="auto"/>
              <w:bottom w:val="single" w:sz="4" w:space="0" w:color="auto"/>
              <w:right w:val="single" w:sz="4" w:space="0" w:color="auto"/>
            </w:tcBorders>
            <w:noWrap/>
            <w:vAlign w:val="center"/>
          </w:tcPr>
          <w:p w:rsidR="00EF3D50" w:rsidRPr="00BE2CA7" w:rsidRDefault="00EF3D50" w:rsidP="00B63C9B">
            <w:pPr>
              <w:ind w:firstLine="567"/>
              <w:rPr>
                <w:rFonts w:ascii="Times New Roman" w:hAnsi="Times New Roman" w:cs="Times New Roman"/>
                <w:b/>
                <w:sz w:val="24"/>
                <w:szCs w:val="24"/>
              </w:rPr>
            </w:pPr>
          </w:p>
        </w:tc>
        <w:tc>
          <w:tcPr>
            <w:tcW w:w="3920" w:type="dxa"/>
            <w:tcBorders>
              <w:top w:val="single" w:sz="4" w:space="0" w:color="auto"/>
              <w:left w:val="nil"/>
              <w:bottom w:val="single" w:sz="4" w:space="0" w:color="auto"/>
              <w:right w:val="single" w:sz="4" w:space="0" w:color="auto"/>
            </w:tcBorders>
            <w:shd w:val="clear" w:color="auto" w:fill="FFFFFF"/>
            <w:vAlign w:val="center"/>
          </w:tcPr>
          <w:p w:rsidR="00EF3D50" w:rsidRPr="00BE2CA7" w:rsidRDefault="00EF3D50" w:rsidP="00BF12C0">
            <w:pPr>
              <w:textAlignment w:val="top"/>
              <w:rPr>
                <w:rFonts w:ascii="Times New Roman" w:hAnsi="Times New Roman" w:cs="Times New Roman"/>
                <w:b/>
                <w:sz w:val="24"/>
                <w:szCs w:val="24"/>
              </w:rPr>
            </w:pPr>
            <w:r w:rsidRPr="00BE2CA7">
              <w:rPr>
                <w:rFonts w:ascii="Times New Roman" w:hAnsi="Times New Roman" w:cs="Times New Roman"/>
                <w:b/>
                <w:bCs/>
                <w:color w:val="000000"/>
                <w:kern w:val="24"/>
                <w:sz w:val="24"/>
                <w:szCs w:val="24"/>
              </w:rPr>
              <w:t>Доля программных расходов</w:t>
            </w:r>
            <w:r w:rsidRPr="00BE2CA7">
              <w:rPr>
                <w:rFonts w:ascii="Times New Roman" w:hAnsi="Times New Roman" w:cs="Times New Roman"/>
                <w:b/>
                <w:bCs/>
                <w:color w:val="000000"/>
                <w:kern w:val="24"/>
                <w:sz w:val="24"/>
                <w:szCs w:val="24"/>
                <w:lang w:val="en-US"/>
              </w:rPr>
              <w:t xml:space="preserve"> </w:t>
            </w:r>
          </w:p>
        </w:tc>
        <w:tc>
          <w:tcPr>
            <w:tcW w:w="1134" w:type="dxa"/>
            <w:tcBorders>
              <w:top w:val="single" w:sz="4" w:space="0" w:color="auto"/>
              <w:left w:val="nil"/>
              <w:bottom w:val="single" w:sz="4" w:space="0" w:color="auto"/>
              <w:right w:val="single" w:sz="4" w:space="0" w:color="auto"/>
            </w:tcBorders>
            <w:noWrap/>
            <w:vAlign w:val="center"/>
          </w:tcPr>
          <w:p w:rsidR="00EF3D50" w:rsidRPr="00BE2CA7" w:rsidRDefault="002A1557" w:rsidP="00BF12C0">
            <w:pPr>
              <w:jc w:val="center"/>
              <w:textAlignment w:val="bottom"/>
              <w:rPr>
                <w:rFonts w:ascii="Times New Roman" w:hAnsi="Times New Roman" w:cs="Times New Roman"/>
                <w:b/>
                <w:sz w:val="24"/>
                <w:szCs w:val="24"/>
              </w:rPr>
            </w:pPr>
            <w:r w:rsidRPr="00BE2CA7">
              <w:rPr>
                <w:rFonts w:ascii="Times New Roman" w:hAnsi="Times New Roman" w:cs="Times New Roman"/>
                <w:b/>
                <w:sz w:val="24"/>
                <w:szCs w:val="24"/>
              </w:rPr>
              <w:t>23,3</w:t>
            </w:r>
          </w:p>
        </w:tc>
        <w:tc>
          <w:tcPr>
            <w:tcW w:w="1440" w:type="dxa"/>
            <w:tcBorders>
              <w:top w:val="single" w:sz="4" w:space="0" w:color="auto"/>
              <w:left w:val="nil"/>
              <w:bottom w:val="single" w:sz="4" w:space="0" w:color="auto"/>
              <w:right w:val="single" w:sz="4" w:space="0" w:color="auto"/>
            </w:tcBorders>
            <w:noWrap/>
            <w:vAlign w:val="center"/>
          </w:tcPr>
          <w:p w:rsidR="00EF3D50" w:rsidRPr="00BE2CA7" w:rsidRDefault="002A1557" w:rsidP="00BF12C0">
            <w:pPr>
              <w:ind w:firstLine="567"/>
              <w:jc w:val="center"/>
              <w:textAlignment w:val="bottom"/>
              <w:rPr>
                <w:rFonts w:ascii="Times New Roman" w:hAnsi="Times New Roman" w:cs="Times New Roman"/>
                <w:b/>
                <w:sz w:val="24"/>
                <w:szCs w:val="24"/>
              </w:rPr>
            </w:pPr>
            <w:r w:rsidRPr="00BE2CA7">
              <w:rPr>
                <w:rFonts w:ascii="Times New Roman" w:hAnsi="Times New Roman" w:cs="Times New Roman"/>
                <w:b/>
                <w:sz w:val="24"/>
                <w:szCs w:val="24"/>
              </w:rPr>
              <w:t>21,7</w:t>
            </w:r>
          </w:p>
        </w:tc>
        <w:tc>
          <w:tcPr>
            <w:tcW w:w="1253" w:type="dxa"/>
            <w:tcBorders>
              <w:top w:val="single" w:sz="4" w:space="0" w:color="auto"/>
              <w:left w:val="nil"/>
              <w:bottom w:val="single" w:sz="4" w:space="0" w:color="auto"/>
              <w:right w:val="single" w:sz="4" w:space="0" w:color="auto"/>
            </w:tcBorders>
            <w:noWrap/>
            <w:vAlign w:val="center"/>
          </w:tcPr>
          <w:p w:rsidR="00EF3D50" w:rsidRPr="00BE2CA7" w:rsidRDefault="002A1557" w:rsidP="00BF12C0">
            <w:pPr>
              <w:ind w:firstLine="567"/>
              <w:jc w:val="center"/>
              <w:textAlignment w:val="bottom"/>
              <w:rPr>
                <w:rFonts w:ascii="Times New Roman" w:hAnsi="Times New Roman" w:cs="Times New Roman"/>
                <w:b/>
                <w:sz w:val="24"/>
                <w:szCs w:val="24"/>
              </w:rPr>
            </w:pPr>
            <w:r w:rsidRPr="00BE2CA7">
              <w:rPr>
                <w:rFonts w:ascii="Times New Roman" w:hAnsi="Times New Roman" w:cs="Times New Roman"/>
                <w:b/>
                <w:sz w:val="24"/>
                <w:szCs w:val="24"/>
              </w:rPr>
              <w:t>22,3</w:t>
            </w:r>
          </w:p>
        </w:tc>
        <w:tc>
          <w:tcPr>
            <w:tcW w:w="1276" w:type="dxa"/>
            <w:tcBorders>
              <w:top w:val="single" w:sz="4" w:space="0" w:color="auto"/>
              <w:left w:val="nil"/>
              <w:bottom w:val="single" w:sz="4" w:space="0" w:color="auto"/>
              <w:right w:val="single" w:sz="4" w:space="0" w:color="auto"/>
            </w:tcBorders>
            <w:noWrap/>
            <w:vAlign w:val="center"/>
          </w:tcPr>
          <w:p w:rsidR="00EF3D50" w:rsidRPr="00BE2CA7" w:rsidRDefault="002A1557" w:rsidP="00BF12C0">
            <w:pPr>
              <w:pStyle w:val="a8"/>
              <w:spacing w:after="0"/>
              <w:ind w:firstLine="567"/>
              <w:jc w:val="center"/>
              <w:textAlignment w:val="top"/>
              <w:rPr>
                <w:b/>
              </w:rPr>
            </w:pPr>
            <w:r w:rsidRPr="00BE2CA7">
              <w:rPr>
                <w:b/>
              </w:rPr>
              <w:t>22,4</w:t>
            </w:r>
          </w:p>
        </w:tc>
      </w:tr>
    </w:tbl>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EF3D50" w:rsidRPr="00BE2CA7" w:rsidRDefault="00EF3D50" w:rsidP="00B63C9B">
      <w:pPr>
        <w:ind w:firstLine="567"/>
        <w:rPr>
          <w:rFonts w:ascii="Times New Roman" w:hAnsi="Times New Roman" w:cs="Times New Roman"/>
          <w:sz w:val="24"/>
          <w:szCs w:val="24"/>
        </w:rPr>
      </w:pPr>
    </w:p>
    <w:p w:rsidR="002A1557" w:rsidRPr="00BE2CA7" w:rsidRDefault="002A1557" w:rsidP="00B63C9B">
      <w:pPr>
        <w:ind w:firstLine="567"/>
        <w:rPr>
          <w:rFonts w:ascii="Times New Roman" w:hAnsi="Times New Roman" w:cs="Times New Roman"/>
          <w:sz w:val="24"/>
          <w:szCs w:val="24"/>
        </w:rPr>
      </w:pPr>
    </w:p>
    <w:p w:rsidR="002A1557" w:rsidRPr="00BE2CA7" w:rsidRDefault="002A1557"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63C9B">
      <w:pPr>
        <w:ind w:firstLine="567"/>
        <w:rPr>
          <w:rFonts w:ascii="Times New Roman" w:hAnsi="Times New Roman" w:cs="Times New Roman"/>
          <w:sz w:val="24"/>
          <w:szCs w:val="24"/>
        </w:rPr>
      </w:pPr>
    </w:p>
    <w:p w:rsidR="00BF12C0" w:rsidRPr="00BE2CA7" w:rsidRDefault="00BF12C0" w:rsidP="00BF12C0">
      <w:pPr>
        <w:ind w:left="4536"/>
        <w:rPr>
          <w:rFonts w:ascii="Times New Roman" w:hAnsi="Times New Roman" w:cs="Times New Roman"/>
          <w:sz w:val="24"/>
          <w:szCs w:val="24"/>
        </w:rPr>
      </w:pPr>
      <w:r w:rsidRPr="00BE2CA7">
        <w:rPr>
          <w:rFonts w:ascii="Times New Roman" w:hAnsi="Times New Roman" w:cs="Times New Roman"/>
          <w:sz w:val="24"/>
          <w:szCs w:val="24"/>
        </w:rPr>
        <w:lastRenderedPageBreak/>
        <w:t>Приложение 2</w:t>
      </w:r>
    </w:p>
    <w:p w:rsidR="00BF12C0" w:rsidRPr="00BE2CA7" w:rsidRDefault="00BF12C0" w:rsidP="00BF12C0">
      <w:pPr>
        <w:ind w:left="4536"/>
        <w:rPr>
          <w:rFonts w:ascii="Times New Roman" w:hAnsi="Times New Roman" w:cs="Times New Roman"/>
          <w:sz w:val="24"/>
          <w:szCs w:val="24"/>
        </w:rPr>
      </w:pPr>
      <w:r w:rsidRPr="00BE2CA7">
        <w:rPr>
          <w:rFonts w:ascii="Times New Roman" w:hAnsi="Times New Roman" w:cs="Times New Roman"/>
          <w:sz w:val="24"/>
          <w:szCs w:val="24"/>
        </w:rPr>
        <w:t xml:space="preserve">к основным направлениям бюджетной и налоговой политики </w:t>
      </w:r>
      <w:proofErr w:type="spellStart"/>
      <w:r w:rsidRPr="00BE2CA7">
        <w:rPr>
          <w:rFonts w:ascii="Times New Roman" w:hAnsi="Times New Roman" w:cs="Times New Roman"/>
          <w:sz w:val="24"/>
          <w:szCs w:val="24"/>
        </w:rPr>
        <w:t>Тумаковского</w:t>
      </w:r>
      <w:proofErr w:type="spellEnd"/>
      <w:r w:rsidRPr="00BE2CA7">
        <w:rPr>
          <w:rFonts w:ascii="Times New Roman" w:hAnsi="Times New Roman" w:cs="Times New Roman"/>
          <w:sz w:val="24"/>
          <w:szCs w:val="24"/>
        </w:rPr>
        <w:t xml:space="preserve"> сельсовета </w:t>
      </w:r>
      <w:proofErr w:type="spellStart"/>
      <w:r w:rsidRPr="00BE2CA7">
        <w:rPr>
          <w:rFonts w:ascii="Times New Roman" w:hAnsi="Times New Roman" w:cs="Times New Roman"/>
          <w:sz w:val="24"/>
          <w:szCs w:val="24"/>
        </w:rPr>
        <w:t>Ирбейского</w:t>
      </w:r>
      <w:proofErr w:type="spellEnd"/>
      <w:r w:rsidRPr="00BE2CA7">
        <w:rPr>
          <w:rFonts w:ascii="Times New Roman" w:hAnsi="Times New Roman" w:cs="Times New Roman"/>
          <w:sz w:val="24"/>
          <w:szCs w:val="24"/>
        </w:rPr>
        <w:t xml:space="preserve"> района на 2024 год и плановый период 2025-2026 годов</w:t>
      </w:r>
    </w:p>
    <w:p w:rsidR="00EF3D50" w:rsidRPr="00BE2CA7" w:rsidRDefault="00EF3D50" w:rsidP="00B63C9B">
      <w:pPr>
        <w:pStyle w:val="a9"/>
        <w:tabs>
          <w:tab w:val="center" w:pos="-1843"/>
          <w:tab w:val="right" w:pos="10632"/>
        </w:tabs>
        <w:ind w:firstLine="567"/>
        <w:rPr>
          <w:noProof/>
          <w:color w:val="1F497D"/>
          <w:sz w:val="24"/>
        </w:rPr>
      </w:pPr>
    </w:p>
    <w:p w:rsidR="00EF3D50" w:rsidRPr="00BE2CA7" w:rsidRDefault="00EF3D50" w:rsidP="00B63C9B">
      <w:pPr>
        <w:pStyle w:val="a9"/>
        <w:tabs>
          <w:tab w:val="center" w:pos="-1843"/>
          <w:tab w:val="right" w:pos="10632"/>
        </w:tabs>
        <w:ind w:firstLine="567"/>
        <w:rPr>
          <w:b/>
          <w:sz w:val="24"/>
        </w:rPr>
      </w:pPr>
      <w:r w:rsidRPr="00BE2CA7">
        <w:rPr>
          <w:b/>
          <w:sz w:val="24"/>
        </w:rPr>
        <w:t>Параметры проекта сельского бюджета на 20</w:t>
      </w:r>
      <w:r w:rsidR="004034DB" w:rsidRPr="00BE2CA7">
        <w:rPr>
          <w:b/>
          <w:sz w:val="24"/>
        </w:rPr>
        <w:t>2</w:t>
      </w:r>
      <w:r w:rsidR="002A1557" w:rsidRPr="00BE2CA7">
        <w:rPr>
          <w:b/>
          <w:sz w:val="24"/>
        </w:rPr>
        <w:t>4</w:t>
      </w:r>
      <w:r w:rsidRPr="00BE2CA7">
        <w:rPr>
          <w:b/>
          <w:sz w:val="24"/>
        </w:rPr>
        <w:t>-202</w:t>
      </w:r>
      <w:r w:rsidR="002A1557" w:rsidRPr="00BE2CA7">
        <w:rPr>
          <w:b/>
          <w:sz w:val="24"/>
        </w:rPr>
        <w:t>6</w:t>
      </w:r>
      <w:r w:rsidRPr="00BE2CA7">
        <w:rPr>
          <w:b/>
          <w:sz w:val="24"/>
        </w:rPr>
        <w:t xml:space="preserve"> годы, </w:t>
      </w:r>
    </w:p>
    <w:p w:rsidR="00EF3D50" w:rsidRPr="00BE2CA7" w:rsidRDefault="00EF3D50" w:rsidP="00B63C9B">
      <w:pPr>
        <w:pStyle w:val="a9"/>
        <w:tabs>
          <w:tab w:val="center" w:pos="-1843"/>
          <w:tab w:val="right" w:pos="10632"/>
        </w:tabs>
        <w:ind w:firstLine="567"/>
        <w:rPr>
          <w:b/>
          <w:sz w:val="24"/>
        </w:rPr>
      </w:pPr>
      <w:r w:rsidRPr="00BE2CA7">
        <w:rPr>
          <w:b/>
          <w:sz w:val="24"/>
        </w:rPr>
        <w:t>тыс. рублей</w:t>
      </w:r>
    </w:p>
    <w:p w:rsidR="00EF3D50" w:rsidRPr="00BE2CA7" w:rsidRDefault="00EF3D50" w:rsidP="00B63C9B">
      <w:pPr>
        <w:pStyle w:val="a9"/>
        <w:tabs>
          <w:tab w:val="center" w:pos="-1843"/>
          <w:tab w:val="right" w:pos="10632"/>
        </w:tabs>
        <w:ind w:firstLine="567"/>
        <w:rPr>
          <w:b/>
          <w:sz w:val="24"/>
        </w:rPr>
      </w:pPr>
    </w:p>
    <w:tbl>
      <w:tblPr>
        <w:tblW w:w="9807"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62"/>
        <w:gridCol w:w="1672"/>
        <w:gridCol w:w="1028"/>
        <w:gridCol w:w="1028"/>
        <w:gridCol w:w="1117"/>
      </w:tblGrid>
      <w:tr w:rsidR="00EF3D50" w:rsidRPr="00BE2CA7" w:rsidTr="00C1408F">
        <w:trPr>
          <w:trHeight w:val="381"/>
        </w:trPr>
        <w:tc>
          <w:tcPr>
            <w:tcW w:w="4962" w:type="dxa"/>
            <w:shd w:val="clear" w:color="auto" w:fill="FFFFFF"/>
            <w:tcMar>
              <w:top w:w="28" w:type="dxa"/>
              <w:left w:w="113" w:type="dxa"/>
              <w:bottom w:w="28" w:type="dxa"/>
              <w:right w:w="113" w:type="dxa"/>
            </w:tcMar>
            <w:vAlign w:val="center"/>
          </w:tcPr>
          <w:p w:rsidR="00EF3D50" w:rsidRPr="00BE2CA7" w:rsidRDefault="00EF3D50" w:rsidP="00B63C9B">
            <w:pPr>
              <w:ind w:firstLine="567"/>
              <w:rPr>
                <w:rFonts w:ascii="Times New Roman" w:hAnsi="Times New Roman" w:cs="Times New Roman"/>
                <w:sz w:val="24"/>
                <w:szCs w:val="24"/>
              </w:rPr>
            </w:pPr>
            <w:r w:rsidRPr="00BE2CA7">
              <w:rPr>
                <w:rFonts w:ascii="Times New Roman" w:hAnsi="Times New Roman" w:cs="Times New Roman"/>
                <w:b/>
                <w:bCs/>
                <w:sz w:val="24"/>
                <w:szCs w:val="24"/>
              </w:rPr>
              <w:t>Направления</w:t>
            </w:r>
          </w:p>
        </w:tc>
        <w:tc>
          <w:tcPr>
            <w:tcW w:w="1672" w:type="dxa"/>
            <w:shd w:val="clear" w:color="auto" w:fill="FFFFFF"/>
            <w:tcMar>
              <w:top w:w="28" w:type="dxa"/>
              <w:left w:w="113" w:type="dxa"/>
              <w:bottom w:w="28" w:type="dxa"/>
              <w:right w:w="113" w:type="dxa"/>
            </w:tcMar>
            <w:vAlign w:val="center"/>
          </w:tcPr>
          <w:p w:rsidR="00EF3D50" w:rsidRPr="00BE2CA7" w:rsidRDefault="00EF3D50" w:rsidP="00B63C9B">
            <w:pPr>
              <w:ind w:firstLine="567"/>
              <w:rPr>
                <w:rFonts w:ascii="Times New Roman" w:hAnsi="Times New Roman" w:cs="Times New Roman"/>
                <w:sz w:val="24"/>
                <w:szCs w:val="24"/>
              </w:rPr>
            </w:pPr>
            <w:r w:rsidRPr="00BE2CA7">
              <w:rPr>
                <w:rFonts w:ascii="Times New Roman" w:hAnsi="Times New Roman" w:cs="Times New Roman"/>
                <w:b/>
                <w:bCs/>
                <w:sz w:val="24"/>
                <w:szCs w:val="24"/>
              </w:rPr>
              <w:t>20</w:t>
            </w:r>
            <w:r w:rsidR="00F464BC" w:rsidRPr="00BE2CA7">
              <w:rPr>
                <w:rFonts w:ascii="Times New Roman" w:hAnsi="Times New Roman" w:cs="Times New Roman"/>
                <w:b/>
                <w:bCs/>
                <w:sz w:val="24"/>
                <w:szCs w:val="24"/>
              </w:rPr>
              <w:t>2</w:t>
            </w:r>
            <w:r w:rsidR="002A1557" w:rsidRPr="00BE2CA7">
              <w:rPr>
                <w:rFonts w:ascii="Times New Roman" w:hAnsi="Times New Roman" w:cs="Times New Roman"/>
                <w:b/>
                <w:bCs/>
                <w:sz w:val="24"/>
                <w:szCs w:val="24"/>
              </w:rPr>
              <w:t>3</w:t>
            </w:r>
          </w:p>
        </w:tc>
        <w:tc>
          <w:tcPr>
            <w:tcW w:w="1028" w:type="dxa"/>
            <w:shd w:val="clear" w:color="auto" w:fill="FFFFFF"/>
            <w:tcMar>
              <w:top w:w="28" w:type="dxa"/>
              <w:left w:w="113" w:type="dxa"/>
              <w:bottom w:w="28" w:type="dxa"/>
              <w:right w:w="113" w:type="dxa"/>
            </w:tcMar>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b/>
                <w:bCs/>
                <w:sz w:val="24"/>
                <w:szCs w:val="24"/>
              </w:rPr>
              <w:t>20</w:t>
            </w:r>
            <w:r w:rsidR="00F464BC" w:rsidRPr="00BE2CA7">
              <w:rPr>
                <w:rFonts w:ascii="Times New Roman" w:hAnsi="Times New Roman" w:cs="Times New Roman"/>
                <w:b/>
                <w:bCs/>
                <w:sz w:val="24"/>
                <w:szCs w:val="24"/>
              </w:rPr>
              <w:t>2</w:t>
            </w:r>
            <w:r w:rsidR="002A1557" w:rsidRPr="00BE2CA7">
              <w:rPr>
                <w:rFonts w:ascii="Times New Roman" w:hAnsi="Times New Roman" w:cs="Times New Roman"/>
                <w:b/>
                <w:bCs/>
                <w:sz w:val="24"/>
                <w:szCs w:val="24"/>
              </w:rPr>
              <w:t>4</w:t>
            </w:r>
          </w:p>
        </w:tc>
        <w:tc>
          <w:tcPr>
            <w:tcW w:w="1028" w:type="dxa"/>
            <w:shd w:val="clear" w:color="auto" w:fill="FFFFFF"/>
            <w:tcMar>
              <w:top w:w="28" w:type="dxa"/>
              <w:left w:w="113" w:type="dxa"/>
              <w:bottom w:w="28" w:type="dxa"/>
              <w:right w:w="113" w:type="dxa"/>
            </w:tcMar>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b/>
                <w:bCs/>
                <w:sz w:val="24"/>
                <w:szCs w:val="24"/>
              </w:rPr>
              <w:t>202</w:t>
            </w:r>
            <w:r w:rsidR="002A1557" w:rsidRPr="00BE2CA7">
              <w:rPr>
                <w:rFonts w:ascii="Times New Roman" w:hAnsi="Times New Roman" w:cs="Times New Roman"/>
                <w:b/>
                <w:bCs/>
                <w:sz w:val="24"/>
                <w:szCs w:val="24"/>
              </w:rPr>
              <w:t>5</w:t>
            </w:r>
          </w:p>
        </w:tc>
        <w:tc>
          <w:tcPr>
            <w:tcW w:w="1117" w:type="dxa"/>
            <w:shd w:val="clear" w:color="auto" w:fill="FFFFFF"/>
            <w:tcMar>
              <w:top w:w="28" w:type="dxa"/>
              <w:left w:w="113" w:type="dxa"/>
              <w:bottom w:w="28" w:type="dxa"/>
              <w:right w:w="113" w:type="dxa"/>
            </w:tcMar>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b/>
                <w:bCs/>
                <w:sz w:val="24"/>
                <w:szCs w:val="24"/>
              </w:rPr>
              <w:t>202</w:t>
            </w:r>
            <w:r w:rsidR="002A1557" w:rsidRPr="00BE2CA7">
              <w:rPr>
                <w:rFonts w:ascii="Times New Roman" w:hAnsi="Times New Roman" w:cs="Times New Roman"/>
                <w:b/>
                <w:bCs/>
                <w:sz w:val="24"/>
                <w:szCs w:val="24"/>
              </w:rPr>
              <w:t>6</w:t>
            </w:r>
          </w:p>
        </w:tc>
      </w:tr>
      <w:tr w:rsidR="00EF3D50" w:rsidRPr="00BE2CA7" w:rsidTr="00C1408F">
        <w:trPr>
          <w:trHeight w:val="440"/>
        </w:trPr>
        <w:tc>
          <w:tcPr>
            <w:tcW w:w="4962" w:type="dxa"/>
            <w:shd w:val="pct20" w:color="auto" w:fill="FFFFFF"/>
            <w:vAlign w:val="center"/>
          </w:tcPr>
          <w:p w:rsidR="00EF3D50" w:rsidRPr="00BE2CA7" w:rsidRDefault="00EF3D50" w:rsidP="00B63C9B">
            <w:pPr>
              <w:ind w:firstLine="567"/>
              <w:rPr>
                <w:rFonts w:ascii="Times New Roman" w:hAnsi="Times New Roman" w:cs="Times New Roman"/>
                <w:sz w:val="24"/>
                <w:szCs w:val="24"/>
              </w:rPr>
            </w:pPr>
            <w:r w:rsidRPr="00BE2CA7">
              <w:rPr>
                <w:rFonts w:ascii="Times New Roman" w:hAnsi="Times New Roman" w:cs="Times New Roman"/>
                <w:b/>
                <w:bCs/>
                <w:sz w:val="24"/>
                <w:szCs w:val="24"/>
              </w:rPr>
              <w:t xml:space="preserve">ДОХОДЫ, в т.ч. </w:t>
            </w:r>
          </w:p>
        </w:tc>
        <w:tc>
          <w:tcPr>
            <w:tcW w:w="1672" w:type="dxa"/>
            <w:shd w:val="pct20" w:color="auto" w:fill="FFFFFF"/>
            <w:tcMar>
              <w:right w:w="227" w:type="dxa"/>
            </w:tcMar>
            <w:vAlign w:val="center"/>
          </w:tcPr>
          <w:p w:rsidR="00EF3D50" w:rsidRPr="00BE2CA7" w:rsidRDefault="002A1557" w:rsidP="00B63C9B">
            <w:pPr>
              <w:ind w:firstLine="567"/>
              <w:rPr>
                <w:rFonts w:ascii="Times New Roman" w:hAnsi="Times New Roman" w:cs="Times New Roman"/>
                <w:sz w:val="24"/>
                <w:szCs w:val="24"/>
              </w:rPr>
            </w:pPr>
            <w:r w:rsidRPr="00BE2CA7">
              <w:rPr>
                <w:rFonts w:ascii="Times New Roman" w:hAnsi="Times New Roman" w:cs="Times New Roman"/>
                <w:sz w:val="24"/>
                <w:szCs w:val="24"/>
              </w:rPr>
              <w:t>8529,3</w:t>
            </w:r>
          </w:p>
        </w:tc>
        <w:tc>
          <w:tcPr>
            <w:tcW w:w="1028" w:type="dxa"/>
            <w:shd w:val="pct20" w:color="auto" w:fill="FFFFFF"/>
            <w:tcMar>
              <w:top w:w="74" w:type="dxa"/>
              <w:left w:w="113" w:type="dxa"/>
              <w:bottom w:w="74" w:type="dxa"/>
              <w:right w:w="113" w:type="dxa"/>
            </w:tcMar>
            <w:vAlign w:val="center"/>
          </w:tcPr>
          <w:p w:rsidR="00EF3D50" w:rsidRPr="00BE2CA7" w:rsidRDefault="002A1557" w:rsidP="00BF12C0">
            <w:pPr>
              <w:rPr>
                <w:rFonts w:ascii="Times New Roman" w:hAnsi="Times New Roman" w:cs="Times New Roman"/>
                <w:sz w:val="24"/>
                <w:szCs w:val="24"/>
              </w:rPr>
            </w:pPr>
            <w:r w:rsidRPr="00BE2CA7">
              <w:rPr>
                <w:rFonts w:ascii="Times New Roman" w:hAnsi="Times New Roman" w:cs="Times New Roman"/>
                <w:sz w:val="24"/>
                <w:szCs w:val="24"/>
              </w:rPr>
              <w:t>6796,4</w:t>
            </w:r>
          </w:p>
        </w:tc>
        <w:tc>
          <w:tcPr>
            <w:tcW w:w="1028" w:type="dxa"/>
            <w:shd w:val="pct20" w:color="auto" w:fill="FFFFFF"/>
            <w:tcMar>
              <w:top w:w="28" w:type="dxa"/>
              <w:left w:w="113" w:type="dxa"/>
              <w:bottom w:w="28" w:type="dxa"/>
              <w:right w:w="113" w:type="dxa"/>
            </w:tcMar>
            <w:vAlign w:val="center"/>
          </w:tcPr>
          <w:p w:rsidR="00EF3D50" w:rsidRPr="00BE2CA7" w:rsidRDefault="002A1557" w:rsidP="00BF12C0">
            <w:pPr>
              <w:rPr>
                <w:rFonts w:ascii="Times New Roman" w:hAnsi="Times New Roman" w:cs="Times New Roman"/>
                <w:sz w:val="24"/>
                <w:szCs w:val="24"/>
              </w:rPr>
            </w:pPr>
            <w:r w:rsidRPr="00BE2CA7">
              <w:rPr>
                <w:rFonts w:ascii="Times New Roman" w:hAnsi="Times New Roman" w:cs="Times New Roman"/>
                <w:sz w:val="24"/>
                <w:szCs w:val="24"/>
              </w:rPr>
              <w:t>5991,7</w:t>
            </w:r>
          </w:p>
        </w:tc>
        <w:tc>
          <w:tcPr>
            <w:tcW w:w="1117" w:type="dxa"/>
            <w:shd w:val="pct20" w:color="auto" w:fill="FFFFFF"/>
            <w:tcMar>
              <w:top w:w="74" w:type="dxa"/>
              <w:left w:w="142" w:type="dxa"/>
              <w:bottom w:w="74" w:type="dxa"/>
            </w:tcMar>
            <w:vAlign w:val="center"/>
          </w:tcPr>
          <w:p w:rsidR="00EF3D50" w:rsidRPr="00BE2CA7" w:rsidRDefault="002A1557" w:rsidP="00BF12C0">
            <w:pPr>
              <w:rPr>
                <w:rFonts w:ascii="Times New Roman" w:hAnsi="Times New Roman" w:cs="Times New Roman"/>
                <w:sz w:val="24"/>
                <w:szCs w:val="24"/>
              </w:rPr>
            </w:pPr>
            <w:r w:rsidRPr="00BE2CA7">
              <w:rPr>
                <w:rFonts w:ascii="Times New Roman" w:hAnsi="Times New Roman" w:cs="Times New Roman"/>
                <w:sz w:val="24"/>
                <w:szCs w:val="24"/>
              </w:rPr>
              <w:t>5803,7</w:t>
            </w:r>
          </w:p>
        </w:tc>
      </w:tr>
      <w:tr w:rsidR="00EF3D50" w:rsidRPr="00BE2CA7" w:rsidTr="00C1408F">
        <w:trPr>
          <w:trHeight w:val="20"/>
        </w:trPr>
        <w:tc>
          <w:tcPr>
            <w:tcW w:w="4962" w:type="dxa"/>
            <w:shd w:val="clear" w:color="auto" w:fill="FFFFFF"/>
            <w:tcMar>
              <w:top w:w="28" w:type="dxa"/>
              <w:left w:w="15" w:type="dxa"/>
              <w:bottom w:w="28" w:type="dxa"/>
              <w:right w:w="113" w:type="dxa"/>
            </w:tcMar>
            <w:vAlign w:val="center"/>
          </w:tcPr>
          <w:p w:rsidR="00EF3D50" w:rsidRPr="00BE2CA7" w:rsidRDefault="00EF3D50" w:rsidP="00B63C9B">
            <w:pPr>
              <w:ind w:firstLine="567"/>
              <w:rPr>
                <w:rFonts w:ascii="Times New Roman" w:hAnsi="Times New Roman" w:cs="Times New Roman"/>
                <w:sz w:val="24"/>
                <w:szCs w:val="24"/>
              </w:rPr>
            </w:pPr>
            <w:r w:rsidRPr="00BE2CA7">
              <w:rPr>
                <w:rFonts w:ascii="Times New Roman" w:hAnsi="Times New Roman" w:cs="Times New Roman"/>
                <w:sz w:val="24"/>
                <w:szCs w:val="24"/>
              </w:rPr>
              <w:t xml:space="preserve">Собственные доходы, в т.ч.: </w:t>
            </w:r>
          </w:p>
        </w:tc>
        <w:tc>
          <w:tcPr>
            <w:tcW w:w="1672" w:type="dxa"/>
            <w:shd w:val="clear" w:color="auto" w:fill="FFFFFF"/>
            <w:tcMar>
              <w:top w:w="74" w:type="dxa"/>
              <w:left w:w="142" w:type="dxa"/>
              <w:bottom w:w="74" w:type="dxa"/>
              <w:right w:w="227" w:type="dxa"/>
            </w:tcMar>
            <w:vAlign w:val="center"/>
          </w:tcPr>
          <w:p w:rsidR="00EF3D50" w:rsidRPr="00BE2CA7" w:rsidRDefault="002A1557" w:rsidP="00B63C9B">
            <w:pPr>
              <w:ind w:firstLine="567"/>
              <w:rPr>
                <w:rFonts w:ascii="Times New Roman" w:hAnsi="Times New Roman" w:cs="Times New Roman"/>
                <w:sz w:val="24"/>
                <w:szCs w:val="24"/>
              </w:rPr>
            </w:pPr>
            <w:r w:rsidRPr="00BE2CA7">
              <w:rPr>
                <w:rFonts w:ascii="Times New Roman" w:hAnsi="Times New Roman" w:cs="Times New Roman"/>
                <w:sz w:val="24"/>
                <w:szCs w:val="24"/>
              </w:rPr>
              <w:t>6767,9</w:t>
            </w:r>
          </w:p>
        </w:tc>
        <w:tc>
          <w:tcPr>
            <w:tcW w:w="1028" w:type="dxa"/>
            <w:shd w:val="clear" w:color="auto" w:fill="FFFFFF"/>
            <w:tcMar>
              <w:top w:w="28" w:type="dxa"/>
              <w:left w:w="15" w:type="dxa"/>
              <w:bottom w:w="28" w:type="dxa"/>
              <w:right w:w="113" w:type="dxa"/>
            </w:tcMar>
            <w:vAlign w:val="center"/>
          </w:tcPr>
          <w:p w:rsidR="00EF3D50" w:rsidRPr="00BE2CA7" w:rsidRDefault="002A1557" w:rsidP="00BF12C0">
            <w:pPr>
              <w:rPr>
                <w:rFonts w:ascii="Times New Roman" w:hAnsi="Times New Roman" w:cs="Times New Roman"/>
                <w:sz w:val="24"/>
                <w:szCs w:val="24"/>
              </w:rPr>
            </w:pPr>
            <w:r w:rsidRPr="00BE2CA7">
              <w:rPr>
                <w:rFonts w:ascii="Times New Roman" w:hAnsi="Times New Roman" w:cs="Times New Roman"/>
                <w:sz w:val="24"/>
                <w:szCs w:val="24"/>
              </w:rPr>
              <w:t>6659,4</w:t>
            </w:r>
          </w:p>
        </w:tc>
        <w:tc>
          <w:tcPr>
            <w:tcW w:w="1028" w:type="dxa"/>
            <w:shd w:val="clear" w:color="auto" w:fill="FFFFFF"/>
            <w:tcMar>
              <w:top w:w="28" w:type="dxa"/>
              <w:left w:w="15" w:type="dxa"/>
              <w:bottom w:w="28" w:type="dxa"/>
              <w:right w:w="113" w:type="dxa"/>
            </w:tcMar>
            <w:vAlign w:val="center"/>
          </w:tcPr>
          <w:p w:rsidR="00EF3D50" w:rsidRPr="00BE2CA7" w:rsidRDefault="002A1557" w:rsidP="00BF12C0">
            <w:pPr>
              <w:rPr>
                <w:rFonts w:ascii="Times New Roman" w:hAnsi="Times New Roman" w:cs="Times New Roman"/>
                <w:sz w:val="24"/>
                <w:szCs w:val="24"/>
              </w:rPr>
            </w:pPr>
            <w:r w:rsidRPr="00BE2CA7">
              <w:rPr>
                <w:rFonts w:ascii="Times New Roman" w:hAnsi="Times New Roman" w:cs="Times New Roman"/>
                <w:sz w:val="24"/>
                <w:szCs w:val="24"/>
              </w:rPr>
              <w:t>5849,3</w:t>
            </w:r>
          </w:p>
        </w:tc>
        <w:tc>
          <w:tcPr>
            <w:tcW w:w="1117" w:type="dxa"/>
            <w:shd w:val="clear" w:color="auto" w:fill="FFFFFF"/>
            <w:tcMar>
              <w:top w:w="28" w:type="dxa"/>
              <w:left w:w="15" w:type="dxa"/>
              <w:bottom w:w="28" w:type="dxa"/>
              <w:right w:w="113" w:type="dxa"/>
            </w:tcMar>
            <w:vAlign w:val="center"/>
          </w:tcPr>
          <w:p w:rsidR="00EF3D50" w:rsidRPr="00BE2CA7" w:rsidRDefault="002A1557" w:rsidP="00BF12C0">
            <w:pPr>
              <w:rPr>
                <w:rFonts w:ascii="Times New Roman" w:hAnsi="Times New Roman" w:cs="Times New Roman"/>
                <w:sz w:val="24"/>
                <w:szCs w:val="24"/>
              </w:rPr>
            </w:pPr>
            <w:r w:rsidRPr="00BE2CA7">
              <w:rPr>
                <w:rFonts w:ascii="Times New Roman" w:hAnsi="Times New Roman" w:cs="Times New Roman"/>
                <w:sz w:val="24"/>
                <w:szCs w:val="24"/>
              </w:rPr>
              <w:t>5800,5</w:t>
            </w:r>
          </w:p>
        </w:tc>
      </w:tr>
      <w:tr w:rsidR="00EF3D50" w:rsidRPr="00BE2CA7" w:rsidTr="00C1408F">
        <w:trPr>
          <w:trHeight w:val="20"/>
        </w:trPr>
        <w:tc>
          <w:tcPr>
            <w:tcW w:w="4962" w:type="dxa"/>
            <w:shd w:val="clear" w:color="auto" w:fill="FFFFFF"/>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 xml:space="preserve">налоговые и неналоговые </w:t>
            </w:r>
          </w:p>
        </w:tc>
        <w:tc>
          <w:tcPr>
            <w:tcW w:w="1672" w:type="dxa"/>
            <w:shd w:val="clear" w:color="auto" w:fill="FFFFFF"/>
            <w:tcMar>
              <w:right w:w="227" w:type="dxa"/>
            </w:tcMar>
            <w:vAlign w:val="center"/>
          </w:tcPr>
          <w:p w:rsidR="00EF3D50"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1049,1</w:t>
            </w:r>
          </w:p>
        </w:tc>
        <w:tc>
          <w:tcPr>
            <w:tcW w:w="1028" w:type="dxa"/>
            <w:shd w:val="clear" w:color="auto" w:fill="FFFFFF"/>
            <w:tcMar>
              <w:top w:w="74" w:type="dxa"/>
              <w:left w:w="113" w:type="dxa"/>
              <w:bottom w:w="74"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1018,1</w:t>
            </w:r>
          </w:p>
        </w:tc>
        <w:tc>
          <w:tcPr>
            <w:tcW w:w="1028" w:type="dxa"/>
            <w:shd w:val="clear" w:color="auto" w:fill="FFFFFF"/>
            <w:tcMar>
              <w:top w:w="28" w:type="dxa"/>
              <w:left w:w="113" w:type="dxa"/>
              <w:bottom w:w="28"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1005,3</w:t>
            </w:r>
          </w:p>
        </w:tc>
        <w:tc>
          <w:tcPr>
            <w:tcW w:w="1117" w:type="dxa"/>
            <w:shd w:val="clear" w:color="auto" w:fill="FFFFFF"/>
            <w:tcMar>
              <w:top w:w="74" w:type="dxa"/>
              <w:left w:w="142" w:type="dxa"/>
              <w:bottom w:w="74"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1016,4</w:t>
            </w:r>
          </w:p>
        </w:tc>
      </w:tr>
      <w:tr w:rsidR="00EF3D50" w:rsidRPr="00BE2CA7" w:rsidTr="00C1408F">
        <w:trPr>
          <w:trHeight w:val="20"/>
        </w:trPr>
        <w:tc>
          <w:tcPr>
            <w:tcW w:w="4962" w:type="dxa"/>
            <w:shd w:val="clear" w:color="auto" w:fill="FFFFFF"/>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дотации из краевого бюджета</w:t>
            </w:r>
            <w:r w:rsidRPr="00BE2CA7">
              <w:rPr>
                <w:rFonts w:ascii="Times New Roman" w:hAnsi="Times New Roman" w:cs="Times New Roman"/>
                <w:i/>
                <w:iCs/>
                <w:sz w:val="24"/>
                <w:szCs w:val="24"/>
              </w:rPr>
              <w:t xml:space="preserve"> </w:t>
            </w:r>
          </w:p>
        </w:tc>
        <w:tc>
          <w:tcPr>
            <w:tcW w:w="1672" w:type="dxa"/>
            <w:shd w:val="clear" w:color="auto" w:fill="FFFFFF"/>
            <w:tcMar>
              <w:right w:w="227" w:type="dxa"/>
            </w:tcMar>
            <w:vAlign w:val="center"/>
          </w:tcPr>
          <w:p w:rsidR="00EF3D50" w:rsidRPr="00BE2CA7" w:rsidRDefault="00AB0CA6"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630,8</w:t>
            </w:r>
          </w:p>
        </w:tc>
        <w:tc>
          <w:tcPr>
            <w:tcW w:w="1028" w:type="dxa"/>
            <w:shd w:val="clear" w:color="auto" w:fill="FFFFFF"/>
            <w:tcMar>
              <w:top w:w="74" w:type="dxa"/>
              <w:left w:w="113" w:type="dxa"/>
              <w:bottom w:w="74"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438,5</w:t>
            </w:r>
          </w:p>
        </w:tc>
        <w:tc>
          <w:tcPr>
            <w:tcW w:w="1028" w:type="dxa"/>
            <w:shd w:val="clear" w:color="auto" w:fill="FFFFFF"/>
            <w:tcMar>
              <w:top w:w="28" w:type="dxa"/>
              <w:left w:w="113" w:type="dxa"/>
              <w:bottom w:w="28"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350,8</w:t>
            </w:r>
          </w:p>
        </w:tc>
        <w:tc>
          <w:tcPr>
            <w:tcW w:w="1117" w:type="dxa"/>
            <w:shd w:val="clear" w:color="auto" w:fill="FFFFFF"/>
            <w:tcMar>
              <w:top w:w="74" w:type="dxa"/>
              <w:left w:w="142" w:type="dxa"/>
              <w:bottom w:w="74"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350,8</w:t>
            </w:r>
          </w:p>
        </w:tc>
      </w:tr>
      <w:tr w:rsidR="00EF3D50" w:rsidRPr="00BE2CA7" w:rsidTr="00C1408F">
        <w:trPr>
          <w:trHeight w:val="20"/>
        </w:trPr>
        <w:tc>
          <w:tcPr>
            <w:tcW w:w="4962" w:type="dxa"/>
            <w:shd w:val="clear" w:color="auto" w:fill="FFFFFF"/>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 xml:space="preserve">прочие безвозмездные поступления </w:t>
            </w:r>
          </w:p>
        </w:tc>
        <w:tc>
          <w:tcPr>
            <w:tcW w:w="1672" w:type="dxa"/>
            <w:shd w:val="clear" w:color="auto" w:fill="FFFFFF"/>
            <w:tcMar>
              <w:right w:w="227" w:type="dxa"/>
            </w:tcMar>
            <w:vAlign w:val="center"/>
          </w:tcPr>
          <w:p w:rsidR="00EF3D50"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5088,0</w:t>
            </w:r>
          </w:p>
        </w:tc>
        <w:tc>
          <w:tcPr>
            <w:tcW w:w="1028" w:type="dxa"/>
            <w:shd w:val="clear" w:color="auto" w:fill="FFFFFF"/>
            <w:tcMar>
              <w:top w:w="74" w:type="dxa"/>
              <w:left w:w="113" w:type="dxa"/>
              <w:bottom w:w="74"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5202,8</w:t>
            </w:r>
          </w:p>
        </w:tc>
        <w:tc>
          <w:tcPr>
            <w:tcW w:w="1028" w:type="dxa"/>
            <w:shd w:val="clear" w:color="auto" w:fill="FFFFFF"/>
            <w:tcMar>
              <w:top w:w="28" w:type="dxa"/>
              <w:left w:w="113" w:type="dxa"/>
              <w:bottom w:w="28"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4493,2</w:t>
            </w:r>
          </w:p>
        </w:tc>
        <w:tc>
          <w:tcPr>
            <w:tcW w:w="1117" w:type="dxa"/>
            <w:shd w:val="clear" w:color="auto" w:fill="FFFFFF"/>
            <w:tcMar>
              <w:top w:w="74" w:type="dxa"/>
              <w:left w:w="142" w:type="dxa"/>
              <w:bottom w:w="74"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4433,3</w:t>
            </w:r>
          </w:p>
        </w:tc>
      </w:tr>
      <w:tr w:rsidR="00EF3D50" w:rsidRPr="00BE2CA7" w:rsidTr="00C1408F">
        <w:trPr>
          <w:trHeight w:val="20"/>
        </w:trPr>
        <w:tc>
          <w:tcPr>
            <w:tcW w:w="4962" w:type="dxa"/>
            <w:shd w:val="clear" w:color="auto" w:fill="FFFFFF"/>
            <w:tcMar>
              <w:top w:w="28" w:type="dxa"/>
              <w:left w:w="15" w:type="dxa"/>
              <w:bottom w:w="28" w:type="dxa"/>
              <w:right w:w="113" w:type="dxa"/>
            </w:tcMar>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 xml:space="preserve">Целевые средства из </w:t>
            </w:r>
            <w:r w:rsidRPr="00BE2CA7">
              <w:rPr>
                <w:rFonts w:ascii="Times New Roman" w:hAnsi="Times New Roman" w:cs="Times New Roman"/>
                <w:sz w:val="24"/>
                <w:szCs w:val="24"/>
              </w:rPr>
              <w:br/>
              <w:t xml:space="preserve">краевого бюджета </w:t>
            </w:r>
          </w:p>
        </w:tc>
        <w:tc>
          <w:tcPr>
            <w:tcW w:w="1672" w:type="dxa"/>
            <w:shd w:val="clear" w:color="auto" w:fill="FFFFFF"/>
            <w:tcMar>
              <w:top w:w="74" w:type="dxa"/>
              <w:left w:w="142" w:type="dxa"/>
              <w:bottom w:w="74" w:type="dxa"/>
              <w:right w:w="227" w:type="dxa"/>
            </w:tcMar>
            <w:vAlign w:val="center"/>
          </w:tcPr>
          <w:p w:rsidR="00EF3D50"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1761,4</w:t>
            </w:r>
          </w:p>
        </w:tc>
        <w:tc>
          <w:tcPr>
            <w:tcW w:w="1028" w:type="dxa"/>
            <w:shd w:val="clear" w:color="auto" w:fill="FFFFFF"/>
            <w:tcMar>
              <w:top w:w="28" w:type="dxa"/>
              <w:left w:w="15" w:type="dxa"/>
              <w:bottom w:w="28"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137,0</w:t>
            </w:r>
          </w:p>
        </w:tc>
        <w:tc>
          <w:tcPr>
            <w:tcW w:w="1028" w:type="dxa"/>
            <w:shd w:val="clear" w:color="auto" w:fill="FFFFFF"/>
            <w:tcMar>
              <w:top w:w="28" w:type="dxa"/>
              <w:left w:w="15" w:type="dxa"/>
              <w:bottom w:w="28"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142,4</w:t>
            </w:r>
          </w:p>
        </w:tc>
        <w:tc>
          <w:tcPr>
            <w:tcW w:w="1117" w:type="dxa"/>
            <w:shd w:val="clear" w:color="auto" w:fill="FFFFFF"/>
            <w:tcMar>
              <w:top w:w="28" w:type="dxa"/>
              <w:left w:w="15" w:type="dxa"/>
              <w:bottom w:w="28"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3,2</w:t>
            </w:r>
          </w:p>
        </w:tc>
      </w:tr>
      <w:tr w:rsidR="00EF3D50" w:rsidRPr="00BE2CA7" w:rsidTr="00C1408F">
        <w:trPr>
          <w:trHeight w:val="501"/>
        </w:trPr>
        <w:tc>
          <w:tcPr>
            <w:tcW w:w="4962" w:type="dxa"/>
            <w:shd w:val="pct20" w:color="auto" w:fill="FFFFFF"/>
            <w:vAlign w:val="center"/>
          </w:tcPr>
          <w:p w:rsidR="00EF3D50" w:rsidRPr="00BE2CA7" w:rsidRDefault="00EF3D50" w:rsidP="00B63C9B">
            <w:pPr>
              <w:ind w:firstLine="567"/>
              <w:rPr>
                <w:rFonts w:ascii="Times New Roman" w:hAnsi="Times New Roman" w:cs="Times New Roman"/>
                <w:sz w:val="24"/>
                <w:szCs w:val="24"/>
              </w:rPr>
            </w:pPr>
            <w:r w:rsidRPr="00BE2CA7">
              <w:rPr>
                <w:rFonts w:ascii="Times New Roman" w:hAnsi="Times New Roman" w:cs="Times New Roman"/>
                <w:b/>
                <w:bCs/>
                <w:sz w:val="24"/>
                <w:szCs w:val="24"/>
              </w:rPr>
              <w:t>РАСХОДЫ</w:t>
            </w:r>
            <w:proofErr w:type="gramStart"/>
            <w:r w:rsidRPr="00BE2CA7">
              <w:rPr>
                <w:rFonts w:ascii="Times New Roman" w:hAnsi="Times New Roman" w:cs="Times New Roman"/>
                <w:b/>
                <w:bCs/>
                <w:sz w:val="24"/>
                <w:szCs w:val="24"/>
              </w:rPr>
              <w:t xml:space="preserve"> ,</w:t>
            </w:r>
            <w:proofErr w:type="gramEnd"/>
            <w:r w:rsidRPr="00BE2CA7">
              <w:rPr>
                <w:rFonts w:ascii="Times New Roman" w:hAnsi="Times New Roman" w:cs="Times New Roman"/>
                <w:b/>
                <w:bCs/>
                <w:sz w:val="24"/>
                <w:szCs w:val="24"/>
              </w:rPr>
              <w:t xml:space="preserve"> в т. ч. </w:t>
            </w:r>
          </w:p>
        </w:tc>
        <w:tc>
          <w:tcPr>
            <w:tcW w:w="1672" w:type="dxa"/>
            <w:shd w:val="pct20" w:color="auto" w:fill="FFFFFF"/>
            <w:tcMar>
              <w:right w:w="227" w:type="dxa"/>
            </w:tcMar>
            <w:vAlign w:val="center"/>
          </w:tcPr>
          <w:p w:rsidR="00EF3D50"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8897,0</w:t>
            </w:r>
          </w:p>
        </w:tc>
        <w:tc>
          <w:tcPr>
            <w:tcW w:w="1028" w:type="dxa"/>
            <w:shd w:val="pct20" w:color="auto" w:fill="FFFFFF"/>
            <w:tcMar>
              <w:top w:w="74" w:type="dxa"/>
              <w:left w:w="113" w:type="dxa"/>
              <w:bottom w:w="74"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6897,2</w:t>
            </w:r>
          </w:p>
        </w:tc>
        <w:tc>
          <w:tcPr>
            <w:tcW w:w="1028" w:type="dxa"/>
            <w:shd w:val="pct20" w:color="auto" w:fill="FFFFFF"/>
            <w:tcMar>
              <w:top w:w="28" w:type="dxa"/>
              <w:left w:w="113" w:type="dxa"/>
              <w:bottom w:w="28" w:type="dxa"/>
              <w:right w:w="113"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6092,2</w:t>
            </w:r>
          </w:p>
        </w:tc>
        <w:tc>
          <w:tcPr>
            <w:tcW w:w="1117" w:type="dxa"/>
            <w:shd w:val="pct20" w:color="auto" w:fill="FFFFFF"/>
            <w:tcMar>
              <w:top w:w="74" w:type="dxa"/>
              <w:left w:w="142" w:type="dxa"/>
              <w:bottom w:w="74" w:type="dxa"/>
            </w:tcMar>
            <w:vAlign w:val="center"/>
          </w:tcPr>
          <w:p w:rsidR="00EF3D50" w:rsidRPr="00BE2CA7" w:rsidRDefault="002A1557" w:rsidP="00BF12C0">
            <w:pPr>
              <w:jc w:val="left"/>
              <w:rPr>
                <w:rFonts w:ascii="Times New Roman" w:hAnsi="Times New Roman" w:cs="Times New Roman"/>
                <w:sz w:val="24"/>
                <w:szCs w:val="24"/>
              </w:rPr>
            </w:pPr>
            <w:r w:rsidRPr="00BE2CA7">
              <w:rPr>
                <w:rFonts w:ascii="Times New Roman" w:hAnsi="Times New Roman" w:cs="Times New Roman"/>
                <w:sz w:val="24"/>
                <w:szCs w:val="24"/>
              </w:rPr>
              <w:t>5905,3</w:t>
            </w:r>
          </w:p>
        </w:tc>
      </w:tr>
      <w:tr w:rsidR="00EF3D50" w:rsidRPr="00BE2CA7" w:rsidTr="00C1408F">
        <w:trPr>
          <w:trHeight w:val="20"/>
        </w:trPr>
        <w:tc>
          <w:tcPr>
            <w:tcW w:w="4962" w:type="dxa"/>
            <w:shd w:val="clear" w:color="auto" w:fill="FFFFFF"/>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 xml:space="preserve">Расходы за счет собственных средств </w:t>
            </w:r>
          </w:p>
        </w:tc>
        <w:tc>
          <w:tcPr>
            <w:tcW w:w="1672" w:type="dxa"/>
            <w:shd w:val="clear" w:color="auto" w:fill="FFFFFF"/>
            <w:tcMar>
              <w:right w:w="227" w:type="dxa"/>
            </w:tcMar>
            <w:vAlign w:val="center"/>
          </w:tcPr>
          <w:p w:rsidR="00EF3D50"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7135,6</w:t>
            </w:r>
          </w:p>
        </w:tc>
        <w:tc>
          <w:tcPr>
            <w:tcW w:w="1028" w:type="dxa"/>
            <w:shd w:val="clear" w:color="auto" w:fill="FFFFFF"/>
            <w:tcMar>
              <w:top w:w="74" w:type="dxa"/>
              <w:left w:w="113" w:type="dxa"/>
              <w:bottom w:w="74" w:type="dxa"/>
              <w:right w:w="113"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6760,2</w:t>
            </w:r>
          </w:p>
        </w:tc>
        <w:tc>
          <w:tcPr>
            <w:tcW w:w="1028" w:type="dxa"/>
            <w:shd w:val="clear" w:color="auto" w:fill="FFFFFF"/>
            <w:tcMar>
              <w:top w:w="28" w:type="dxa"/>
              <w:left w:w="113" w:type="dxa"/>
              <w:bottom w:w="28" w:type="dxa"/>
              <w:right w:w="113"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5949,8</w:t>
            </w:r>
          </w:p>
        </w:tc>
        <w:tc>
          <w:tcPr>
            <w:tcW w:w="1117" w:type="dxa"/>
            <w:shd w:val="clear" w:color="auto" w:fill="FFFFFF"/>
            <w:tcMar>
              <w:top w:w="74" w:type="dxa"/>
              <w:left w:w="142" w:type="dxa"/>
              <w:bottom w:w="74"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5902,1</w:t>
            </w:r>
          </w:p>
        </w:tc>
      </w:tr>
      <w:tr w:rsidR="002A1557" w:rsidRPr="00BE2CA7" w:rsidTr="00C1408F">
        <w:trPr>
          <w:trHeight w:val="20"/>
        </w:trPr>
        <w:tc>
          <w:tcPr>
            <w:tcW w:w="4962" w:type="dxa"/>
            <w:shd w:val="clear" w:color="auto" w:fill="FFFFFF"/>
            <w:vAlign w:val="center"/>
          </w:tcPr>
          <w:p w:rsidR="002A1557" w:rsidRPr="00BE2CA7" w:rsidRDefault="002A1557" w:rsidP="00BF12C0">
            <w:pPr>
              <w:rPr>
                <w:rFonts w:ascii="Times New Roman" w:hAnsi="Times New Roman" w:cs="Times New Roman"/>
                <w:b/>
                <w:bCs/>
                <w:sz w:val="24"/>
                <w:szCs w:val="24"/>
              </w:rPr>
            </w:pPr>
            <w:r w:rsidRPr="00BE2CA7">
              <w:rPr>
                <w:rFonts w:ascii="Times New Roman" w:hAnsi="Times New Roman" w:cs="Times New Roman"/>
                <w:sz w:val="24"/>
                <w:szCs w:val="24"/>
              </w:rPr>
              <w:t>Расходы за счет краевых средств</w:t>
            </w:r>
          </w:p>
        </w:tc>
        <w:tc>
          <w:tcPr>
            <w:tcW w:w="1672" w:type="dxa"/>
            <w:shd w:val="clear" w:color="auto" w:fill="FFFFFF"/>
            <w:tcMar>
              <w:right w:w="227" w:type="dxa"/>
            </w:tcMar>
            <w:vAlign w:val="center"/>
          </w:tcPr>
          <w:p w:rsidR="002A1557"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1761,4</w:t>
            </w:r>
          </w:p>
        </w:tc>
        <w:tc>
          <w:tcPr>
            <w:tcW w:w="1028" w:type="dxa"/>
            <w:shd w:val="clear" w:color="auto" w:fill="FFFFFF"/>
            <w:tcMar>
              <w:top w:w="74" w:type="dxa"/>
              <w:left w:w="113" w:type="dxa"/>
              <w:bottom w:w="74" w:type="dxa"/>
              <w:right w:w="113" w:type="dxa"/>
            </w:tcMar>
            <w:vAlign w:val="center"/>
          </w:tcPr>
          <w:p w:rsidR="002A1557"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137,0</w:t>
            </w:r>
          </w:p>
        </w:tc>
        <w:tc>
          <w:tcPr>
            <w:tcW w:w="1028" w:type="dxa"/>
            <w:shd w:val="clear" w:color="auto" w:fill="FFFFFF"/>
            <w:tcMar>
              <w:top w:w="28" w:type="dxa"/>
              <w:left w:w="113" w:type="dxa"/>
              <w:bottom w:w="28" w:type="dxa"/>
              <w:right w:w="113" w:type="dxa"/>
            </w:tcMar>
            <w:vAlign w:val="center"/>
          </w:tcPr>
          <w:p w:rsidR="002A1557"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142,4</w:t>
            </w:r>
          </w:p>
        </w:tc>
        <w:tc>
          <w:tcPr>
            <w:tcW w:w="1117" w:type="dxa"/>
            <w:shd w:val="clear" w:color="auto" w:fill="FFFFFF"/>
            <w:tcMar>
              <w:top w:w="74" w:type="dxa"/>
              <w:left w:w="142" w:type="dxa"/>
              <w:bottom w:w="74" w:type="dxa"/>
            </w:tcMar>
            <w:vAlign w:val="center"/>
          </w:tcPr>
          <w:p w:rsidR="002A1557"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3,2</w:t>
            </w:r>
          </w:p>
        </w:tc>
      </w:tr>
      <w:tr w:rsidR="00EF3D50" w:rsidRPr="00BE2CA7" w:rsidTr="00C1408F">
        <w:trPr>
          <w:trHeight w:val="403"/>
        </w:trPr>
        <w:tc>
          <w:tcPr>
            <w:tcW w:w="4962" w:type="dxa"/>
            <w:shd w:val="pct20" w:color="auto" w:fill="FFFFFF"/>
            <w:vAlign w:val="center"/>
          </w:tcPr>
          <w:p w:rsidR="00EF3D50" w:rsidRPr="00BE2CA7" w:rsidRDefault="00EF3D50" w:rsidP="00B63C9B">
            <w:pPr>
              <w:ind w:firstLine="567"/>
              <w:rPr>
                <w:rFonts w:ascii="Times New Roman" w:hAnsi="Times New Roman" w:cs="Times New Roman"/>
                <w:sz w:val="24"/>
                <w:szCs w:val="24"/>
              </w:rPr>
            </w:pPr>
            <w:r w:rsidRPr="00BE2CA7">
              <w:rPr>
                <w:rFonts w:ascii="Times New Roman" w:hAnsi="Times New Roman" w:cs="Times New Roman"/>
                <w:b/>
                <w:bCs/>
                <w:sz w:val="24"/>
                <w:szCs w:val="24"/>
              </w:rPr>
              <w:t xml:space="preserve">ДЕФИЦИТ </w:t>
            </w:r>
          </w:p>
        </w:tc>
        <w:tc>
          <w:tcPr>
            <w:tcW w:w="1672" w:type="dxa"/>
            <w:shd w:val="pct20" w:color="auto" w:fill="FFFFFF"/>
            <w:tcMar>
              <w:right w:w="227" w:type="dxa"/>
            </w:tcMar>
            <w:vAlign w:val="center"/>
          </w:tcPr>
          <w:p w:rsidR="00EF3D50"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-367,7</w:t>
            </w:r>
          </w:p>
        </w:tc>
        <w:tc>
          <w:tcPr>
            <w:tcW w:w="1028" w:type="dxa"/>
            <w:shd w:val="pct20" w:color="auto" w:fill="FFFFFF"/>
            <w:tcMar>
              <w:top w:w="74" w:type="dxa"/>
              <w:left w:w="113" w:type="dxa"/>
              <w:bottom w:w="74" w:type="dxa"/>
              <w:right w:w="113"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-100,8</w:t>
            </w:r>
          </w:p>
        </w:tc>
        <w:tc>
          <w:tcPr>
            <w:tcW w:w="1028" w:type="dxa"/>
            <w:shd w:val="pct20" w:color="auto" w:fill="FFFFFF"/>
            <w:tcMar>
              <w:top w:w="28" w:type="dxa"/>
              <w:left w:w="113" w:type="dxa"/>
              <w:bottom w:w="28" w:type="dxa"/>
              <w:right w:w="113"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-100,5</w:t>
            </w:r>
          </w:p>
        </w:tc>
        <w:tc>
          <w:tcPr>
            <w:tcW w:w="1117" w:type="dxa"/>
            <w:shd w:val="pct20" w:color="auto" w:fill="FFFFFF"/>
            <w:tcMar>
              <w:top w:w="74" w:type="dxa"/>
              <w:left w:w="142" w:type="dxa"/>
              <w:bottom w:w="74"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-101,6</w:t>
            </w:r>
          </w:p>
        </w:tc>
      </w:tr>
      <w:tr w:rsidR="00EF3D50" w:rsidRPr="00BE2CA7" w:rsidTr="00C1408F">
        <w:trPr>
          <w:trHeight w:val="20"/>
        </w:trPr>
        <w:tc>
          <w:tcPr>
            <w:tcW w:w="4962" w:type="dxa"/>
            <w:shd w:val="clear" w:color="auto" w:fill="FFFFFF"/>
            <w:vAlign w:val="center"/>
          </w:tcPr>
          <w:p w:rsidR="00EF3D50" w:rsidRPr="00BE2CA7" w:rsidRDefault="00EF3D50" w:rsidP="00B63C9B">
            <w:pPr>
              <w:ind w:firstLine="567"/>
              <w:rPr>
                <w:rFonts w:ascii="Times New Roman" w:hAnsi="Times New Roman" w:cs="Times New Roman"/>
                <w:sz w:val="24"/>
                <w:szCs w:val="24"/>
              </w:rPr>
            </w:pPr>
            <w:r w:rsidRPr="00BE2CA7">
              <w:rPr>
                <w:rFonts w:ascii="Times New Roman" w:hAnsi="Times New Roman" w:cs="Times New Roman"/>
                <w:sz w:val="24"/>
                <w:szCs w:val="24"/>
              </w:rPr>
              <w:t xml:space="preserve">ИСТОЧНИКИ: </w:t>
            </w:r>
          </w:p>
        </w:tc>
        <w:tc>
          <w:tcPr>
            <w:tcW w:w="1672" w:type="dxa"/>
            <w:shd w:val="clear" w:color="auto" w:fill="FFFFFF"/>
            <w:tcMar>
              <w:right w:w="227" w:type="dxa"/>
            </w:tcMar>
            <w:vAlign w:val="center"/>
          </w:tcPr>
          <w:p w:rsidR="00EF3D50"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367,7</w:t>
            </w:r>
          </w:p>
        </w:tc>
        <w:tc>
          <w:tcPr>
            <w:tcW w:w="1028" w:type="dxa"/>
            <w:shd w:val="clear" w:color="auto" w:fill="FFFFFF"/>
            <w:tcMar>
              <w:top w:w="74" w:type="dxa"/>
              <w:left w:w="113" w:type="dxa"/>
              <w:bottom w:w="74" w:type="dxa"/>
              <w:right w:w="113"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100,8</w:t>
            </w:r>
          </w:p>
        </w:tc>
        <w:tc>
          <w:tcPr>
            <w:tcW w:w="1028" w:type="dxa"/>
            <w:shd w:val="clear" w:color="auto" w:fill="FFFFFF"/>
            <w:tcMar>
              <w:top w:w="28" w:type="dxa"/>
              <w:left w:w="113" w:type="dxa"/>
              <w:bottom w:w="28" w:type="dxa"/>
              <w:right w:w="113"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100,5</w:t>
            </w:r>
          </w:p>
        </w:tc>
        <w:tc>
          <w:tcPr>
            <w:tcW w:w="1117" w:type="dxa"/>
            <w:shd w:val="clear" w:color="auto" w:fill="FFFFFF"/>
            <w:tcMar>
              <w:top w:w="74" w:type="dxa"/>
              <w:left w:w="142" w:type="dxa"/>
              <w:bottom w:w="74"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101,6</w:t>
            </w:r>
          </w:p>
        </w:tc>
      </w:tr>
      <w:tr w:rsidR="00EF3D50" w:rsidRPr="00BE2CA7" w:rsidTr="00C1408F">
        <w:trPr>
          <w:trHeight w:val="20"/>
        </w:trPr>
        <w:tc>
          <w:tcPr>
            <w:tcW w:w="4962" w:type="dxa"/>
            <w:shd w:val="clear" w:color="auto" w:fill="FFFFFF"/>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 xml:space="preserve">Переходящие остатки на счетах местного бюджета </w:t>
            </w:r>
          </w:p>
        </w:tc>
        <w:tc>
          <w:tcPr>
            <w:tcW w:w="1672" w:type="dxa"/>
            <w:shd w:val="clear" w:color="auto" w:fill="FFFFFF"/>
            <w:tcMar>
              <w:right w:w="227" w:type="dxa"/>
            </w:tcMar>
            <w:vAlign w:val="center"/>
          </w:tcPr>
          <w:p w:rsidR="00EF3D50" w:rsidRPr="00BE2CA7" w:rsidRDefault="002A1557" w:rsidP="00BF12C0">
            <w:pPr>
              <w:ind w:firstLine="567"/>
              <w:jc w:val="left"/>
              <w:rPr>
                <w:rFonts w:ascii="Times New Roman" w:hAnsi="Times New Roman" w:cs="Times New Roman"/>
                <w:sz w:val="24"/>
                <w:szCs w:val="24"/>
              </w:rPr>
            </w:pPr>
            <w:r w:rsidRPr="00BE2CA7">
              <w:rPr>
                <w:rFonts w:ascii="Times New Roman" w:hAnsi="Times New Roman" w:cs="Times New Roman"/>
                <w:sz w:val="24"/>
                <w:szCs w:val="24"/>
              </w:rPr>
              <w:t>367,7</w:t>
            </w:r>
          </w:p>
        </w:tc>
        <w:tc>
          <w:tcPr>
            <w:tcW w:w="1028" w:type="dxa"/>
            <w:shd w:val="clear" w:color="auto" w:fill="FFFFFF"/>
            <w:tcMar>
              <w:top w:w="74" w:type="dxa"/>
              <w:left w:w="113" w:type="dxa"/>
              <w:bottom w:w="74" w:type="dxa"/>
              <w:right w:w="113"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100,8</w:t>
            </w:r>
          </w:p>
        </w:tc>
        <w:tc>
          <w:tcPr>
            <w:tcW w:w="1028" w:type="dxa"/>
            <w:shd w:val="clear" w:color="auto" w:fill="FFFFFF"/>
            <w:tcMar>
              <w:top w:w="28" w:type="dxa"/>
              <w:left w:w="113" w:type="dxa"/>
              <w:bottom w:w="28" w:type="dxa"/>
              <w:right w:w="113"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100,5</w:t>
            </w:r>
          </w:p>
        </w:tc>
        <w:tc>
          <w:tcPr>
            <w:tcW w:w="1117" w:type="dxa"/>
            <w:shd w:val="clear" w:color="auto" w:fill="FFFFFF"/>
            <w:tcMar>
              <w:top w:w="74" w:type="dxa"/>
              <w:left w:w="142" w:type="dxa"/>
              <w:bottom w:w="74" w:type="dxa"/>
            </w:tcMar>
            <w:vAlign w:val="center"/>
          </w:tcPr>
          <w:p w:rsidR="00EF3D50" w:rsidRPr="00BE2CA7" w:rsidRDefault="002A1557" w:rsidP="00BA67D9">
            <w:pPr>
              <w:jc w:val="left"/>
              <w:rPr>
                <w:rFonts w:ascii="Times New Roman" w:hAnsi="Times New Roman" w:cs="Times New Roman"/>
                <w:sz w:val="24"/>
                <w:szCs w:val="24"/>
              </w:rPr>
            </w:pPr>
            <w:r w:rsidRPr="00BE2CA7">
              <w:rPr>
                <w:rFonts w:ascii="Times New Roman" w:hAnsi="Times New Roman" w:cs="Times New Roman"/>
                <w:sz w:val="24"/>
                <w:szCs w:val="24"/>
              </w:rPr>
              <w:t>101,6</w:t>
            </w:r>
          </w:p>
        </w:tc>
      </w:tr>
      <w:tr w:rsidR="00EF3D50" w:rsidRPr="00BE2CA7" w:rsidTr="00C1408F">
        <w:trPr>
          <w:trHeight w:val="20"/>
        </w:trPr>
        <w:tc>
          <w:tcPr>
            <w:tcW w:w="4962" w:type="dxa"/>
            <w:shd w:val="clear" w:color="auto" w:fill="FFFFFF"/>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 xml:space="preserve">Бюджетные кредиты </w:t>
            </w:r>
          </w:p>
        </w:tc>
        <w:tc>
          <w:tcPr>
            <w:tcW w:w="1672" w:type="dxa"/>
            <w:shd w:val="clear" w:color="auto" w:fill="FFFFFF"/>
            <w:tcMar>
              <w:right w:w="227" w:type="dxa"/>
            </w:tcMar>
            <w:vAlign w:val="center"/>
          </w:tcPr>
          <w:p w:rsidR="00EF3D50" w:rsidRPr="00BE2CA7" w:rsidRDefault="00EF3D50" w:rsidP="00BF12C0">
            <w:pPr>
              <w:ind w:firstLine="567"/>
              <w:jc w:val="left"/>
              <w:rPr>
                <w:rFonts w:ascii="Times New Roman" w:hAnsi="Times New Roman" w:cs="Times New Roman"/>
                <w:sz w:val="24"/>
                <w:szCs w:val="24"/>
              </w:rPr>
            </w:pPr>
          </w:p>
        </w:tc>
        <w:tc>
          <w:tcPr>
            <w:tcW w:w="1028" w:type="dxa"/>
            <w:shd w:val="clear" w:color="auto" w:fill="FFFFFF"/>
            <w:tcMar>
              <w:top w:w="74" w:type="dxa"/>
              <w:left w:w="113" w:type="dxa"/>
              <w:bottom w:w="74" w:type="dxa"/>
              <w:right w:w="113" w:type="dxa"/>
            </w:tcMar>
            <w:vAlign w:val="center"/>
          </w:tcPr>
          <w:p w:rsidR="00EF3D50" w:rsidRPr="00BE2CA7" w:rsidRDefault="00EF3D50" w:rsidP="00BF12C0">
            <w:pPr>
              <w:ind w:firstLine="567"/>
              <w:jc w:val="left"/>
              <w:rPr>
                <w:rFonts w:ascii="Times New Roman" w:hAnsi="Times New Roman" w:cs="Times New Roman"/>
                <w:sz w:val="24"/>
                <w:szCs w:val="24"/>
              </w:rPr>
            </w:pPr>
          </w:p>
        </w:tc>
        <w:tc>
          <w:tcPr>
            <w:tcW w:w="1028" w:type="dxa"/>
            <w:shd w:val="clear" w:color="auto" w:fill="FFFFFF"/>
            <w:tcMar>
              <w:top w:w="28" w:type="dxa"/>
              <w:left w:w="113" w:type="dxa"/>
              <w:bottom w:w="28" w:type="dxa"/>
              <w:right w:w="113" w:type="dxa"/>
            </w:tcMar>
            <w:vAlign w:val="center"/>
          </w:tcPr>
          <w:p w:rsidR="00EF3D50" w:rsidRPr="00BE2CA7" w:rsidRDefault="00EF3D50" w:rsidP="00BF12C0">
            <w:pPr>
              <w:ind w:firstLine="567"/>
              <w:jc w:val="left"/>
              <w:rPr>
                <w:rFonts w:ascii="Times New Roman" w:hAnsi="Times New Roman" w:cs="Times New Roman"/>
                <w:sz w:val="24"/>
                <w:szCs w:val="24"/>
              </w:rPr>
            </w:pPr>
          </w:p>
        </w:tc>
        <w:tc>
          <w:tcPr>
            <w:tcW w:w="1117" w:type="dxa"/>
            <w:shd w:val="clear" w:color="auto" w:fill="FFFFFF"/>
            <w:tcMar>
              <w:top w:w="74" w:type="dxa"/>
              <w:left w:w="142" w:type="dxa"/>
              <w:bottom w:w="74" w:type="dxa"/>
            </w:tcMar>
            <w:vAlign w:val="center"/>
          </w:tcPr>
          <w:p w:rsidR="00EF3D50" w:rsidRPr="00BE2CA7" w:rsidRDefault="00EF3D50" w:rsidP="00BF12C0">
            <w:pPr>
              <w:ind w:firstLine="567"/>
              <w:jc w:val="left"/>
              <w:rPr>
                <w:rFonts w:ascii="Times New Roman" w:hAnsi="Times New Roman" w:cs="Times New Roman"/>
                <w:sz w:val="24"/>
                <w:szCs w:val="24"/>
              </w:rPr>
            </w:pPr>
          </w:p>
        </w:tc>
      </w:tr>
      <w:tr w:rsidR="00EF3D50" w:rsidRPr="00BE2CA7" w:rsidTr="00C1408F">
        <w:trPr>
          <w:trHeight w:val="20"/>
        </w:trPr>
        <w:tc>
          <w:tcPr>
            <w:tcW w:w="4962" w:type="dxa"/>
            <w:shd w:val="clear" w:color="auto" w:fill="FFFFFF"/>
            <w:vAlign w:val="center"/>
          </w:tcPr>
          <w:p w:rsidR="00EF3D50" w:rsidRPr="00BE2CA7" w:rsidRDefault="00EF3D50" w:rsidP="00BF12C0">
            <w:pPr>
              <w:rPr>
                <w:rFonts w:ascii="Times New Roman" w:hAnsi="Times New Roman" w:cs="Times New Roman"/>
                <w:sz w:val="24"/>
                <w:szCs w:val="24"/>
              </w:rPr>
            </w:pPr>
            <w:r w:rsidRPr="00BE2CA7">
              <w:rPr>
                <w:rFonts w:ascii="Times New Roman" w:hAnsi="Times New Roman" w:cs="Times New Roman"/>
                <w:sz w:val="24"/>
                <w:szCs w:val="24"/>
              </w:rPr>
              <w:t xml:space="preserve">Прочие </w:t>
            </w:r>
          </w:p>
        </w:tc>
        <w:tc>
          <w:tcPr>
            <w:tcW w:w="1672" w:type="dxa"/>
            <w:shd w:val="clear" w:color="auto" w:fill="FFFFFF"/>
            <w:tcMar>
              <w:right w:w="227" w:type="dxa"/>
            </w:tcMar>
            <w:vAlign w:val="center"/>
          </w:tcPr>
          <w:p w:rsidR="00EF3D50" w:rsidRPr="00BE2CA7" w:rsidRDefault="00EF3D50" w:rsidP="00B63C9B">
            <w:pPr>
              <w:ind w:firstLine="567"/>
              <w:rPr>
                <w:rFonts w:ascii="Times New Roman" w:hAnsi="Times New Roman" w:cs="Times New Roman"/>
                <w:sz w:val="24"/>
                <w:szCs w:val="24"/>
              </w:rPr>
            </w:pPr>
          </w:p>
        </w:tc>
        <w:tc>
          <w:tcPr>
            <w:tcW w:w="1028" w:type="dxa"/>
            <w:shd w:val="clear" w:color="auto" w:fill="FFFFFF"/>
            <w:tcMar>
              <w:top w:w="74" w:type="dxa"/>
              <w:left w:w="113" w:type="dxa"/>
              <w:bottom w:w="74" w:type="dxa"/>
              <w:right w:w="113" w:type="dxa"/>
            </w:tcMar>
            <w:vAlign w:val="center"/>
          </w:tcPr>
          <w:p w:rsidR="00EF3D50" w:rsidRPr="00BE2CA7" w:rsidRDefault="00EF3D50" w:rsidP="00B63C9B">
            <w:pPr>
              <w:ind w:firstLine="567"/>
              <w:rPr>
                <w:rFonts w:ascii="Times New Roman" w:hAnsi="Times New Roman" w:cs="Times New Roman"/>
                <w:sz w:val="24"/>
                <w:szCs w:val="24"/>
              </w:rPr>
            </w:pPr>
          </w:p>
        </w:tc>
        <w:tc>
          <w:tcPr>
            <w:tcW w:w="1028" w:type="dxa"/>
            <w:shd w:val="clear" w:color="auto" w:fill="FFFFFF"/>
            <w:tcMar>
              <w:top w:w="28" w:type="dxa"/>
              <w:left w:w="113" w:type="dxa"/>
              <w:bottom w:w="28" w:type="dxa"/>
              <w:right w:w="113" w:type="dxa"/>
            </w:tcMar>
            <w:vAlign w:val="center"/>
          </w:tcPr>
          <w:p w:rsidR="00EF3D50" w:rsidRPr="00BE2CA7" w:rsidRDefault="00EF3D50" w:rsidP="00B63C9B">
            <w:pPr>
              <w:ind w:firstLine="567"/>
              <w:rPr>
                <w:rFonts w:ascii="Times New Roman" w:hAnsi="Times New Roman" w:cs="Times New Roman"/>
                <w:sz w:val="24"/>
                <w:szCs w:val="24"/>
              </w:rPr>
            </w:pPr>
          </w:p>
        </w:tc>
        <w:tc>
          <w:tcPr>
            <w:tcW w:w="1117" w:type="dxa"/>
            <w:shd w:val="clear" w:color="auto" w:fill="FFFFFF"/>
            <w:tcMar>
              <w:top w:w="74" w:type="dxa"/>
              <w:left w:w="142" w:type="dxa"/>
              <w:bottom w:w="74" w:type="dxa"/>
            </w:tcMar>
            <w:vAlign w:val="center"/>
          </w:tcPr>
          <w:p w:rsidR="00EF3D50" w:rsidRPr="00BE2CA7" w:rsidRDefault="00EF3D50" w:rsidP="00B63C9B">
            <w:pPr>
              <w:ind w:firstLine="567"/>
              <w:rPr>
                <w:rFonts w:ascii="Times New Roman" w:hAnsi="Times New Roman" w:cs="Times New Roman"/>
                <w:sz w:val="24"/>
                <w:szCs w:val="24"/>
              </w:rPr>
            </w:pPr>
          </w:p>
        </w:tc>
      </w:tr>
    </w:tbl>
    <w:p w:rsidR="00EF3D50" w:rsidRPr="00BE2CA7" w:rsidRDefault="00EF3D50" w:rsidP="00B63C9B">
      <w:pPr>
        <w:pStyle w:val="a9"/>
        <w:tabs>
          <w:tab w:val="center" w:pos="-1843"/>
          <w:tab w:val="right" w:pos="10632"/>
        </w:tabs>
        <w:ind w:firstLine="567"/>
        <w:rPr>
          <w:b/>
          <w:noProof/>
          <w:color w:val="1F497D"/>
          <w:sz w:val="24"/>
        </w:rPr>
      </w:pPr>
    </w:p>
    <w:p w:rsidR="00EF3D50" w:rsidRPr="00BE2CA7" w:rsidRDefault="00EF3D50" w:rsidP="00B63C9B">
      <w:pPr>
        <w:pStyle w:val="a9"/>
        <w:tabs>
          <w:tab w:val="center" w:pos="-1843"/>
          <w:tab w:val="right" w:pos="10632"/>
        </w:tabs>
        <w:ind w:firstLine="567"/>
        <w:rPr>
          <w:b/>
          <w:noProof/>
          <w:color w:val="1F497D"/>
          <w:sz w:val="24"/>
        </w:rPr>
      </w:pPr>
    </w:p>
    <w:p w:rsidR="00EF3D50" w:rsidRPr="00BE2CA7" w:rsidRDefault="00EF3D50" w:rsidP="00B63C9B">
      <w:pPr>
        <w:pStyle w:val="a9"/>
        <w:tabs>
          <w:tab w:val="center" w:pos="-1843"/>
          <w:tab w:val="right" w:pos="10632"/>
        </w:tabs>
        <w:ind w:firstLine="567"/>
        <w:rPr>
          <w:b/>
          <w:noProof/>
          <w:color w:val="1F497D"/>
          <w:sz w:val="24"/>
        </w:rPr>
      </w:pPr>
    </w:p>
    <w:p w:rsidR="00EF3D50" w:rsidRPr="00BE2CA7" w:rsidRDefault="00EF3D50" w:rsidP="00B63C9B">
      <w:pPr>
        <w:pStyle w:val="a9"/>
        <w:tabs>
          <w:tab w:val="center" w:pos="-1843"/>
          <w:tab w:val="right" w:pos="10632"/>
        </w:tabs>
        <w:ind w:firstLine="567"/>
        <w:rPr>
          <w:b/>
          <w:noProof/>
          <w:color w:val="1F497D"/>
          <w:sz w:val="24"/>
        </w:rPr>
      </w:pPr>
    </w:p>
    <w:p w:rsidR="00EF3D50" w:rsidRPr="00BE2CA7" w:rsidRDefault="00EF3D50" w:rsidP="00B63C9B">
      <w:pPr>
        <w:pStyle w:val="a9"/>
        <w:tabs>
          <w:tab w:val="center" w:pos="-1843"/>
          <w:tab w:val="right" w:pos="10632"/>
        </w:tabs>
        <w:ind w:firstLine="567"/>
        <w:rPr>
          <w:b/>
          <w:noProof/>
          <w:color w:val="1F497D"/>
          <w:sz w:val="24"/>
        </w:rPr>
      </w:pPr>
    </w:p>
    <w:p w:rsidR="00EF3D50" w:rsidRPr="00BE2CA7" w:rsidRDefault="00EF3D50" w:rsidP="00B63C9B">
      <w:pPr>
        <w:pStyle w:val="a9"/>
        <w:tabs>
          <w:tab w:val="center" w:pos="-1843"/>
          <w:tab w:val="right" w:pos="10632"/>
        </w:tabs>
        <w:ind w:firstLine="567"/>
        <w:rPr>
          <w:b/>
          <w:noProof/>
          <w:color w:val="1F497D"/>
          <w:sz w:val="24"/>
        </w:rPr>
      </w:pPr>
    </w:p>
    <w:p w:rsidR="00C02EC9" w:rsidRPr="00BE2CA7" w:rsidRDefault="00C02EC9" w:rsidP="00B63C9B">
      <w:pPr>
        <w:ind w:firstLine="567"/>
        <w:rPr>
          <w:rFonts w:ascii="Times New Roman" w:hAnsi="Times New Roman" w:cs="Times New Roman"/>
          <w:color w:val="000000"/>
          <w:sz w:val="24"/>
          <w:szCs w:val="24"/>
        </w:rPr>
      </w:pPr>
    </w:p>
    <w:p w:rsidR="00A15D0B" w:rsidRPr="00BE2CA7" w:rsidRDefault="00A15D0B" w:rsidP="00B63C9B">
      <w:pPr>
        <w:ind w:firstLine="567"/>
        <w:rPr>
          <w:rFonts w:ascii="Times New Roman" w:hAnsi="Times New Roman" w:cs="Times New Roman"/>
          <w:sz w:val="24"/>
          <w:szCs w:val="24"/>
        </w:rPr>
      </w:pPr>
    </w:p>
    <w:sectPr w:rsidR="00A15D0B" w:rsidRPr="00BE2CA7" w:rsidSect="00A236A4">
      <w:pgSz w:w="11906" w:h="16838"/>
      <w:pgMar w:top="1134"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CA6"/>
    <w:multiLevelType w:val="multilevel"/>
    <w:tmpl w:val="BAD88302"/>
    <w:lvl w:ilvl="0">
      <w:start w:val="1"/>
      <w:numFmt w:val="decimal"/>
      <w:lvlText w:val="%1."/>
      <w:lvlJc w:val="left"/>
      <w:pPr>
        <w:ind w:left="360" w:hanging="360"/>
      </w:pPr>
      <w:rPr>
        <w:rFonts w:hint="default"/>
      </w:rPr>
    </w:lvl>
    <w:lvl w:ilvl="1">
      <w:start w:val="1"/>
      <w:numFmt w:val="decimal"/>
      <w:lvlText w:val="2.%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EE0307"/>
    <w:multiLevelType w:val="hybridMultilevel"/>
    <w:tmpl w:val="E40C2860"/>
    <w:lvl w:ilvl="0" w:tplc="55CA9EC6">
      <w:start w:val="1"/>
      <w:numFmt w:val="decimal"/>
      <w:lvlText w:val="%1."/>
      <w:lvlJc w:val="left"/>
      <w:pPr>
        <w:ind w:left="1080" w:hanging="360"/>
      </w:pPr>
      <w:rPr>
        <w:rFonts w:ascii="Times New Roman" w:eastAsiaTheme="minorHAnsi" w:hAnsi="Times New Roman" w:cs="Times New Roman" w:hint="default"/>
        <w:b/>
        <w:sz w:val="24"/>
        <w:szCs w:val="24"/>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D46785"/>
    <w:multiLevelType w:val="hybridMultilevel"/>
    <w:tmpl w:val="4A620CBE"/>
    <w:lvl w:ilvl="0" w:tplc="9EA231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810DD"/>
    <w:multiLevelType w:val="multilevel"/>
    <w:tmpl w:val="F7B46E30"/>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EAE344B"/>
    <w:multiLevelType w:val="hybridMultilevel"/>
    <w:tmpl w:val="5808AFE0"/>
    <w:lvl w:ilvl="0" w:tplc="D4D0E728">
      <w:start w:val="1"/>
      <w:numFmt w:val="upperRoman"/>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475CF7"/>
    <w:multiLevelType w:val="multilevel"/>
    <w:tmpl w:val="8A94C3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E615524"/>
    <w:multiLevelType w:val="hybridMultilevel"/>
    <w:tmpl w:val="92763356"/>
    <w:lvl w:ilvl="0" w:tplc="79FE75AA">
      <w:start w:val="1"/>
      <w:numFmt w:val="decimal"/>
      <w:lvlText w:val="%1."/>
      <w:lvlJc w:val="left"/>
      <w:pPr>
        <w:ind w:left="931" w:hanging="360"/>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7">
    <w:nsid w:val="4C953BA7"/>
    <w:multiLevelType w:val="multilevel"/>
    <w:tmpl w:val="80EA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EE4F57"/>
    <w:multiLevelType w:val="hybridMultilevel"/>
    <w:tmpl w:val="0DB4272E"/>
    <w:lvl w:ilvl="0" w:tplc="6F2C66C4">
      <w:start w:val="1"/>
      <w:numFmt w:val="upperRoman"/>
      <w:lvlText w:val="%1."/>
      <w:lvlJc w:val="left"/>
      <w:pPr>
        <w:ind w:left="1651" w:hanging="945"/>
      </w:pPr>
      <w:rPr>
        <w:rFonts w:hint="default"/>
        <w:b/>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nsid w:val="6048006E"/>
    <w:multiLevelType w:val="hybridMultilevel"/>
    <w:tmpl w:val="C14291CA"/>
    <w:lvl w:ilvl="0" w:tplc="010ED79A">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33"/>
    <w:rsid w:val="0001009A"/>
    <w:rsid w:val="00020B37"/>
    <w:rsid w:val="00037402"/>
    <w:rsid w:val="00077613"/>
    <w:rsid w:val="000B609C"/>
    <w:rsid w:val="00141B0D"/>
    <w:rsid w:val="00152B26"/>
    <w:rsid w:val="001A5117"/>
    <w:rsid w:val="001E2219"/>
    <w:rsid w:val="001F0060"/>
    <w:rsid w:val="0023559F"/>
    <w:rsid w:val="00240496"/>
    <w:rsid w:val="002534CA"/>
    <w:rsid w:val="00270B73"/>
    <w:rsid w:val="002A1557"/>
    <w:rsid w:val="002B7F5F"/>
    <w:rsid w:val="002C794C"/>
    <w:rsid w:val="00310479"/>
    <w:rsid w:val="0032757A"/>
    <w:rsid w:val="00341002"/>
    <w:rsid w:val="003520E5"/>
    <w:rsid w:val="00356882"/>
    <w:rsid w:val="003671FC"/>
    <w:rsid w:val="003A3F62"/>
    <w:rsid w:val="003B03C6"/>
    <w:rsid w:val="003B7663"/>
    <w:rsid w:val="003E20C0"/>
    <w:rsid w:val="004024B9"/>
    <w:rsid w:val="004034DB"/>
    <w:rsid w:val="004337ED"/>
    <w:rsid w:val="004E1347"/>
    <w:rsid w:val="0051421B"/>
    <w:rsid w:val="0052578B"/>
    <w:rsid w:val="00530372"/>
    <w:rsid w:val="00542662"/>
    <w:rsid w:val="00547AA1"/>
    <w:rsid w:val="00557E48"/>
    <w:rsid w:val="005B2225"/>
    <w:rsid w:val="005B5889"/>
    <w:rsid w:val="0062770B"/>
    <w:rsid w:val="00651468"/>
    <w:rsid w:val="006A3BD5"/>
    <w:rsid w:val="006A7AC8"/>
    <w:rsid w:val="00705FC7"/>
    <w:rsid w:val="00721EAF"/>
    <w:rsid w:val="007809DA"/>
    <w:rsid w:val="0079124D"/>
    <w:rsid w:val="00796331"/>
    <w:rsid w:val="007F0649"/>
    <w:rsid w:val="00810759"/>
    <w:rsid w:val="00817278"/>
    <w:rsid w:val="00817FF3"/>
    <w:rsid w:val="0084319C"/>
    <w:rsid w:val="00850FD4"/>
    <w:rsid w:val="008979A9"/>
    <w:rsid w:val="008A0246"/>
    <w:rsid w:val="008D5E66"/>
    <w:rsid w:val="00913892"/>
    <w:rsid w:val="00915FB5"/>
    <w:rsid w:val="00922F4D"/>
    <w:rsid w:val="00963D72"/>
    <w:rsid w:val="00A15D0B"/>
    <w:rsid w:val="00A236A4"/>
    <w:rsid w:val="00A51921"/>
    <w:rsid w:val="00A57BBA"/>
    <w:rsid w:val="00AB0CA6"/>
    <w:rsid w:val="00AC2E37"/>
    <w:rsid w:val="00B00ECD"/>
    <w:rsid w:val="00B63C9B"/>
    <w:rsid w:val="00B924B9"/>
    <w:rsid w:val="00BA67D9"/>
    <w:rsid w:val="00BE2CA7"/>
    <w:rsid w:val="00BE6EED"/>
    <w:rsid w:val="00BF12C0"/>
    <w:rsid w:val="00BF49AE"/>
    <w:rsid w:val="00C0003A"/>
    <w:rsid w:val="00C02EC9"/>
    <w:rsid w:val="00C4403E"/>
    <w:rsid w:val="00C6721A"/>
    <w:rsid w:val="00C8739E"/>
    <w:rsid w:val="00CB5CED"/>
    <w:rsid w:val="00CE3B3D"/>
    <w:rsid w:val="00D07C1B"/>
    <w:rsid w:val="00D15321"/>
    <w:rsid w:val="00D44E8F"/>
    <w:rsid w:val="00D45F23"/>
    <w:rsid w:val="00D63161"/>
    <w:rsid w:val="00D93053"/>
    <w:rsid w:val="00D93F62"/>
    <w:rsid w:val="00DA3AAD"/>
    <w:rsid w:val="00DA7583"/>
    <w:rsid w:val="00DB6952"/>
    <w:rsid w:val="00DE0E11"/>
    <w:rsid w:val="00DE2FA9"/>
    <w:rsid w:val="00E037B6"/>
    <w:rsid w:val="00E62965"/>
    <w:rsid w:val="00E83362"/>
    <w:rsid w:val="00E97D9A"/>
    <w:rsid w:val="00EA3CB3"/>
    <w:rsid w:val="00EA587B"/>
    <w:rsid w:val="00EC3C90"/>
    <w:rsid w:val="00EC5216"/>
    <w:rsid w:val="00EF3D50"/>
    <w:rsid w:val="00F06FDF"/>
    <w:rsid w:val="00F237E8"/>
    <w:rsid w:val="00F464BC"/>
    <w:rsid w:val="00F66C33"/>
    <w:rsid w:val="00FA2CB0"/>
    <w:rsid w:val="00FB46E8"/>
    <w:rsid w:val="00FD4400"/>
    <w:rsid w:val="00FF3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C33"/>
    <w:pPr>
      <w:jc w:val="both"/>
    </w:pPr>
    <w:rPr>
      <w:rFonts w:asciiTheme="minorHAnsi" w:eastAsiaTheme="minorHAnsi" w:hAnsiTheme="minorHAnsi" w:cstheme="minorBidi"/>
      <w:sz w:val="28"/>
      <w:szCs w:val="22"/>
      <w:lang w:eastAsia="en-US"/>
    </w:rPr>
  </w:style>
  <w:style w:type="paragraph" w:styleId="1">
    <w:name w:val="heading 1"/>
    <w:basedOn w:val="a"/>
    <w:next w:val="a"/>
    <w:link w:val="10"/>
    <w:qFormat/>
    <w:rsid w:val="00F66C33"/>
    <w:pPr>
      <w:keepNext/>
      <w:numPr>
        <w:numId w:val="1"/>
      </w:numPr>
      <w:spacing w:before="240" w:after="60"/>
      <w:jc w:val="left"/>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F66C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6C33"/>
    <w:rPr>
      <w:rFonts w:ascii="Arial" w:hAnsi="Arial" w:cs="Arial"/>
      <w:b/>
      <w:bCs/>
      <w:kern w:val="32"/>
      <w:sz w:val="32"/>
      <w:szCs w:val="32"/>
    </w:rPr>
  </w:style>
  <w:style w:type="paragraph" w:customStyle="1" w:styleId="Default">
    <w:name w:val="Default"/>
    <w:qFormat/>
    <w:rsid w:val="00F66C33"/>
    <w:pPr>
      <w:autoSpaceDE w:val="0"/>
      <w:autoSpaceDN w:val="0"/>
      <w:adjustRightInd w:val="0"/>
    </w:pPr>
    <w:rPr>
      <w:color w:val="000000"/>
      <w:sz w:val="24"/>
      <w:szCs w:val="24"/>
    </w:rPr>
  </w:style>
  <w:style w:type="paragraph" w:styleId="a3">
    <w:name w:val="List Paragraph"/>
    <w:aliases w:val="Абзац списка основной,List Paragraph2,ПАРАГРАФ,Нумерация,список 1,Абзац списка3,Абзац списка2"/>
    <w:basedOn w:val="a"/>
    <w:link w:val="a4"/>
    <w:uiPriority w:val="34"/>
    <w:qFormat/>
    <w:rsid w:val="00F66C33"/>
    <w:pPr>
      <w:ind w:left="720"/>
      <w:contextualSpacing/>
    </w:p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3"/>
    <w:uiPriority w:val="34"/>
    <w:locked/>
    <w:rsid w:val="00F66C33"/>
    <w:rPr>
      <w:rFonts w:asciiTheme="minorHAnsi" w:eastAsiaTheme="minorHAnsi" w:hAnsiTheme="minorHAnsi" w:cstheme="minorBidi"/>
      <w:sz w:val="28"/>
      <w:szCs w:val="22"/>
      <w:lang w:eastAsia="en-US"/>
    </w:rPr>
  </w:style>
  <w:style w:type="paragraph" w:customStyle="1" w:styleId="2">
    <w:name w:val="Стиль2"/>
    <w:basedOn w:val="3"/>
    <w:link w:val="20"/>
    <w:qFormat/>
    <w:rsid w:val="00F66C33"/>
    <w:pPr>
      <w:keepLines w:val="0"/>
      <w:spacing w:before="240" w:after="60"/>
      <w:ind w:left="792" w:hanging="432"/>
    </w:pPr>
    <w:rPr>
      <w:rFonts w:ascii="Times New Roman" w:eastAsia="Times New Roman" w:hAnsi="Times New Roman" w:cs="Times New Roman"/>
      <w:i/>
      <w:color w:val="auto"/>
      <w:szCs w:val="28"/>
      <w:lang w:eastAsia="ru-RU"/>
    </w:rPr>
  </w:style>
  <w:style w:type="character" w:customStyle="1" w:styleId="20">
    <w:name w:val="Стиль2 Знак"/>
    <w:link w:val="2"/>
    <w:rsid w:val="00F66C33"/>
    <w:rPr>
      <w:b/>
      <w:bCs/>
      <w:i/>
      <w:sz w:val="28"/>
      <w:szCs w:val="28"/>
    </w:rPr>
  </w:style>
  <w:style w:type="character" w:customStyle="1" w:styleId="30">
    <w:name w:val="Заголовок 3 Знак"/>
    <w:basedOn w:val="a0"/>
    <w:link w:val="3"/>
    <w:semiHidden/>
    <w:rsid w:val="00F66C33"/>
    <w:rPr>
      <w:rFonts w:asciiTheme="majorHAnsi" w:eastAsiaTheme="majorEastAsia" w:hAnsiTheme="majorHAnsi" w:cstheme="majorBidi"/>
      <w:b/>
      <w:bCs/>
      <w:color w:val="4F81BD" w:themeColor="accent1"/>
      <w:sz w:val="28"/>
      <w:szCs w:val="22"/>
      <w:lang w:eastAsia="en-US"/>
    </w:rPr>
  </w:style>
  <w:style w:type="paragraph" w:styleId="a5">
    <w:name w:val="Body Text Indent"/>
    <w:aliases w:val="Основной текст 1,Нумерованный список !!,Надин стиль,Основной текст без отступа"/>
    <w:basedOn w:val="a"/>
    <w:link w:val="a6"/>
    <w:rsid w:val="00FD4400"/>
    <w:pPr>
      <w:spacing w:after="120"/>
      <w:ind w:left="283" w:firstLine="720"/>
    </w:pPr>
    <w:rPr>
      <w:rFonts w:ascii="Times New Roman" w:eastAsia="Times New Roman" w:hAnsi="Times New Roman" w:cs="Times New Roman"/>
      <w:szCs w:val="20"/>
      <w:lang w:eastAsia="ru-RU"/>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5"/>
    <w:rsid w:val="00FD4400"/>
    <w:rPr>
      <w:sz w:val="28"/>
    </w:rPr>
  </w:style>
  <w:style w:type="character" w:styleId="a7">
    <w:name w:val="Hyperlink"/>
    <w:unhideWhenUsed/>
    <w:rsid w:val="00A236A4"/>
    <w:rPr>
      <w:color w:val="0000FF"/>
      <w:u w:val="single"/>
    </w:rPr>
  </w:style>
  <w:style w:type="paragraph" w:styleId="a8">
    <w:name w:val="Normal (Web)"/>
    <w:basedOn w:val="a"/>
    <w:uiPriority w:val="99"/>
    <w:unhideWhenUsed/>
    <w:rsid w:val="00EF3D50"/>
    <w:pPr>
      <w:spacing w:after="107"/>
      <w:jc w:val="left"/>
    </w:pPr>
    <w:rPr>
      <w:rFonts w:ascii="Times New Roman" w:eastAsia="Times New Roman" w:hAnsi="Times New Roman" w:cs="Times New Roman"/>
      <w:sz w:val="24"/>
      <w:szCs w:val="24"/>
      <w:lang w:eastAsia="ru-RU"/>
    </w:rPr>
  </w:style>
  <w:style w:type="paragraph" w:styleId="a9">
    <w:name w:val="footer"/>
    <w:basedOn w:val="a"/>
    <w:link w:val="aa"/>
    <w:uiPriority w:val="99"/>
    <w:rsid w:val="00EF3D50"/>
    <w:pPr>
      <w:tabs>
        <w:tab w:val="center" w:pos="4677"/>
        <w:tab w:val="right" w:pos="9355"/>
      </w:tabs>
    </w:pPr>
    <w:rPr>
      <w:rFonts w:ascii="Times New Roman" w:eastAsia="Times New Roman" w:hAnsi="Times New Roman" w:cs="Times New Roman"/>
      <w:szCs w:val="24"/>
      <w:lang w:eastAsia="ru-RU"/>
    </w:rPr>
  </w:style>
  <w:style w:type="character" w:customStyle="1" w:styleId="aa">
    <w:name w:val="Нижний колонтитул Знак"/>
    <w:basedOn w:val="a0"/>
    <w:link w:val="a9"/>
    <w:uiPriority w:val="99"/>
    <w:rsid w:val="00EF3D50"/>
    <w:rPr>
      <w:sz w:val="28"/>
      <w:szCs w:val="24"/>
    </w:rPr>
  </w:style>
  <w:style w:type="paragraph" w:customStyle="1" w:styleId="pt-a-000035">
    <w:name w:val="pt-a-000035"/>
    <w:basedOn w:val="a"/>
    <w:rsid w:val="00A15D0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pt-a0-000036">
    <w:name w:val="pt-a0-000036"/>
    <w:basedOn w:val="a0"/>
    <w:rsid w:val="00A15D0B"/>
  </w:style>
  <w:style w:type="character" w:customStyle="1" w:styleId="pt-a0-000020">
    <w:name w:val="pt-a0-000020"/>
    <w:basedOn w:val="a0"/>
    <w:rsid w:val="00A15D0B"/>
  </w:style>
  <w:style w:type="paragraph" w:customStyle="1" w:styleId="pt-a-000037">
    <w:name w:val="pt-a-000037"/>
    <w:basedOn w:val="a"/>
    <w:rsid w:val="00A15D0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t-a-000038">
    <w:name w:val="pt-a-000038"/>
    <w:basedOn w:val="a"/>
    <w:rsid w:val="00A15D0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t-a-000006">
    <w:name w:val="pt-a-000006"/>
    <w:basedOn w:val="a"/>
    <w:rsid w:val="00A15D0B"/>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b">
    <w:name w:val="Balloon Text"/>
    <w:basedOn w:val="a"/>
    <w:link w:val="ac"/>
    <w:rsid w:val="00152B26"/>
    <w:rPr>
      <w:rFonts w:ascii="Tahoma" w:hAnsi="Tahoma" w:cs="Tahoma"/>
      <w:sz w:val="16"/>
      <w:szCs w:val="16"/>
    </w:rPr>
  </w:style>
  <w:style w:type="character" w:customStyle="1" w:styleId="ac">
    <w:name w:val="Текст выноски Знак"/>
    <w:basedOn w:val="a0"/>
    <w:link w:val="ab"/>
    <w:rsid w:val="00152B2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C33"/>
    <w:pPr>
      <w:jc w:val="both"/>
    </w:pPr>
    <w:rPr>
      <w:rFonts w:asciiTheme="minorHAnsi" w:eastAsiaTheme="minorHAnsi" w:hAnsiTheme="minorHAnsi" w:cstheme="minorBidi"/>
      <w:sz w:val="28"/>
      <w:szCs w:val="22"/>
      <w:lang w:eastAsia="en-US"/>
    </w:rPr>
  </w:style>
  <w:style w:type="paragraph" w:styleId="1">
    <w:name w:val="heading 1"/>
    <w:basedOn w:val="a"/>
    <w:next w:val="a"/>
    <w:link w:val="10"/>
    <w:qFormat/>
    <w:rsid w:val="00F66C33"/>
    <w:pPr>
      <w:keepNext/>
      <w:numPr>
        <w:numId w:val="1"/>
      </w:numPr>
      <w:spacing w:before="240" w:after="60"/>
      <w:jc w:val="left"/>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F66C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6C33"/>
    <w:rPr>
      <w:rFonts w:ascii="Arial" w:hAnsi="Arial" w:cs="Arial"/>
      <w:b/>
      <w:bCs/>
      <w:kern w:val="32"/>
      <w:sz w:val="32"/>
      <w:szCs w:val="32"/>
    </w:rPr>
  </w:style>
  <w:style w:type="paragraph" w:customStyle="1" w:styleId="Default">
    <w:name w:val="Default"/>
    <w:qFormat/>
    <w:rsid w:val="00F66C33"/>
    <w:pPr>
      <w:autoSpaceDE w:val="0"/>
      <w:autoSpaceDN w:val="0"/>
      <w:adjustRightInd w:val="0"/>
    </w:pPr>
    <w:rPr>
      <w:color w:val="000000"/>
      <w:sz w:val="24"/>
      <w:szCs w:val="24"/>
    </w:rPr>
  </w:style>
  <w:style w:type="paragraph" w:styleId="a3">
    <w:name w:val="List Paragraph"/>
    <w:aliases w:val="Абзац списка основной,List Paragraph2,ПАРАГРАФ,Нумерация,список 1,Абзац списка3,Абзац списка2"/>
    <w:basedOn w:val="a"/>
    <w:link w:val="a4"/>
    <w:uiPriority w:val="34"/>
    <w:qFormat/>
    <w:rsid w:val="00F66C33"/>
    <w:pPr>
      <w:ind w:left="720"/>
      <w:contextualSpacing/>
    </w:p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3"/>
    <w:uiPriority w:val="34"/>
    <w:locked/>
    <w:rsid w:val="00F66C33"/>
    <w:rPr>
      <w:rFonts w:asciiTheme="minorHAnsi" w:eastAsiaTheme="minorHAnsi" w:hAnsiTheme="minorHAnsi" w:cstheme="minorBidi"/>
      <w:sz w:val="28"/>
      <w:szCs w:val="22"/>
      <w:lang w:eastAsia="en-US"/>
    </w:rPr>
  </w:style>
  <w:style w:type="paragraph" w:customStyle="1" w:styleId="2">
    <w:name w:val="Стиль2"/>
    <w:basedOn w:val="3"/>
    <w:link w:val="20"/>
    <w:qFormat/>
    <w:rsid w:val="00F66C33"/>
    <w:pPr>
      <w:keepLines w:val="0"/>
      <w:spacing w:before="240" w:after="60"/>
      <w:ind w:left="792" w:hanging="432"/>
    </w:pPr>
    <w:rPr>
      <w:rFonts w:ascii="Times New Roman" w:eastAsia="Times New Roman" w:hAnsi="Times New Roman" w:cs="Times New Roman"/>
      <w:i/>
      <w:color w:val="auto"/>
      <w:szCs w:val="28"/>
      <w:lang w:eastAsia="ru-RU"/>
    </w:rPr>
  </w:style>
  <w:style w:type="character" w:customStyle="1" w:styleId="20">
    <w:name w:val="Стиль2 Знак"/>
    <w:link w:val="2"/>
    <w:rsid w:val="00F66C33"/>
    <w:rPr>
      <w:b/>
      <w:bCs/>
      <w:i/>
      <w:sz w:val="28"/>
      <w:szCs w:val="28"/>
    </w:rPr>
  </w:style>
  <w:style w:type="character" w:customStyle="1" w:styleId="30">
    <w:name w:val="Заголовок 3 Знак"/>
    <w:basedOn w:val="a0"/>
    <w:link w:val="3"/>
    <w:semiHidden/>
    <w:rsid w:val="00F66C33"/>
    <w:rPr>
      <w:rFonts w:asciiTheme="majorHAnsi" w:eastAsiaTheme="majorEastAsia" w:hAnsiTheme="majorHAnsi" w:cstheme="majorBidi"/>
      <w:b/>
      <w:bCs/>
      <w:color w:val="4F81BD" w:themeColor="accent1"/>
      <w:sz w:val="28"/>
      <w:szCs w:val="22"/>
      <w:lang w:eastAsia="en-US"/>
    </w:rPr>
  </w:style>
  <w:style w:type="paragraph" w:styleId="a5">
    <w:name w:val="Body Text Indent"/>
    <w:aliases w:val="Основной текст 1,Нумерованный список !!,Надин стиль,Основной текст без отступа"/>
    <w:basedOn w:val="a"/>
    <w:link w:val="a6"/>
    <w:rsid w:val="00FD4400"/>
    <w:pPr>
      <w:spacing w:after="120"/>
      <w:ind w:left="283" w:firstLine="720"/>
    </w:pPr>
    <w:rPr>
      <w:rFonts w:ascii="Times New Roman" w:eastAsia="Times New Roman" w:hAnsi="Times New Roman" w:cs="Times New Roman"/>
      <w:szCs w:val="20"/>
      <w:lang w:eastAsia="ru-RU"/>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5"/>
    <w:rsid w:val="00FD4400"/>
    <w:rPr>
      <w:sz w:val="28"/>
    </w:rPr>
  </w:style>
  <w:style w:type="character" w:styleId="a7">
    <w:name w:val="Hyperlink"/>
    <w:unhideWhenUsed/>
    <w:rsid w:val="00A236A4"/>
    <w:rPr>
      <w:color w:val="0000FF"/>
      <w:u w:val="single"/>
    </w:rPr>
  </w:style>
  <w:style w:type="paragraph" w:styleId="a8">
    <w:name w:val="Normal (Web)"/>
    <w:basedOn w:val="a"/>
    <w:uiPriority w:val="99"/>
    <w:unhideWhenUsed/>
    <w:rsid w:val="00EF3D50"/>
    <w:pPr>
      <w:spacing w:after="107"/>
      <w:jc w:val="left"/>
    </w:pPr>
    <w:rPr>
      <w:rFonts w:ascii="Times New Roman" w:eastAsia="Times New Roman" w:hAnsi="Times New Roman" w:cs="Times New Roman"/>
      <w:sz w:val="24"/>
      <w:szCs w:val="24"/>
      <w:lang w:eastAsia="ru-RU"/>
    </w:rPr>
  </w:style>
  <w:style w:type="paragraph" w:styleId="a9">
    <w:name w:val="footer"/>
    <w:basedOn w:val="a"/>
    <w:link w:val="aa"/>
    <w:uiPriority w:val="99"/>
    <w:rsid w:val="00EF3D50"/>
    <w:pPr>
      <w:tabs>
        <w:tab w:val="center" w:pos="4677"/>
        <w:tab w:val="right" w:pos="9355"/>
      </w:tabs>
    </w:pPr>
    <w:rPr>
      <w:rFonts w:ascii="Times New Roman" w:eastAsia="Times New Roman" w:hAnsi="Times New Roman" w:cs="Times New Roman"/>
      <w:szCs w:val="24"/>
      <w:lang w:eastAsia="ru-RU"/>
    </w:rPr>
  </w:style>
  <w:style w:type="character" w:customStyle="1" w:styleId="aa">
    <w:name w:val="Нижний колонтитул Знак"/>
    <w:basedOn w:val="a0"/>
    <w:link w:val="a9"/>
    <w:uiPriority w:val="99"/>
    <w:rsid w:val="00EF3D50"/>
    <w:rPr>
      <w:sz w:val="28"/>
      <w:szCs w:val="24"/>
    </w:rPr>
  </w:style>
  <w:style w:type="paragraph" w:customStyle="1" w:styleId="pt-a-000035">
    <w:name w:val="pt-a-000035"/>
    <w:basedOn w:val="a"/>
    <w:rsid w:val="00A15D0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pt-a0-000036">
    <w:name w:val="pt-a0-000036"/>
    <w:basedOn w:val="a0"/>
    <w:rsid w:val="00A15D0B"/>
  </w:style>
  <w:style w:type="character" w:customStyle="1" w:styleId="pt-a0-000020">
    <w:name w:val="pt-a0-000020"/>
    <w:basedOn w:val="a0"/>
    <w:rsid w:val="00A15D0B"/>
  </w:style>
  <w:style w:type="paragraph" w:customStyle="1" w:styleId="pt-a-000037">
    <w:name w:val="pt-a-000037"/>
    <w:basedOn w:val="a"/>
    <w:rsid w:val="00A15D0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t-a-000038">
    <w:name w:val="pt-a-000038"/>
    <w:basedOn w:val="a"/>
    <w:rsid w:val="00A15D0B"/>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t-a-000006">
    <w:name w:val="pt-a-000006"/>
    <w:basedOn w:val="a"/>
    <w:rsid w:val="00A15D0B"/>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b">
    <w:name w:val="Balloon Text"/>
    <w:basedOn w:val="a"/>
    <w:link w:val="ac"/>
    <w:rsid w:val="00152B26"/>
    <w:rPr>
      <w:rFonts w:ascii="Tahoma" w:hAnsi="Tahoma" w:cs="Tahoma"/>
      <w:sz w:val="16"/>
      <w:szCs w:val="16"/>
    </w:rPr>
  </w:style>
  <w:style w:type="character" w:customStyle="1" w:styleId="ac">
    <w:name w:val="Текст выноски Знак"/>
    <w:basedOn w:val="a0"/>
    <w:link w:val="ab"/>
    <w:rsid w:val="00152B2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printable.php?do4=document&amp;id4=8ef33dbf-d2a3-465d-89ed-0d7ec719031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B7D194CF6E73A78239ABAD51C6E71456A7DE485EE60A3A984C118BB64E3837AA3C294B04AA4F6B093BA47F532f3R9L" TargetMode="External"/><Relationship Id="rId4" Type="http://schemas.microsoft.com/office/2007/relationships/stylesWithEffects" Target="stylesWithEffects.xml"/><Relationship Id="rId9" Type="http://schemas.openxmlformats.org/officeDocument/2006/relationships/hyperlink" Target="consultantplus://offline/ref=7B7D194CF6E73A78239AA4D80A022E406E76B988ED69AFF7DB941EEC3BB3852FF182CAE909E7E5B092A440FC313B0F3E68013563716181421238062Af5R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225A-DD79-449E-B858-2A535A6C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2023-12-11T02:37:00Z</cp:lastPrinted>
  <dcterms:created xsi:type="dcterms:W3CDTF">2023-11-14T06:33:00Z</dcterms:created>
  <dcterms:modified xsi:type="dcterms:W3CDTF">2023-12-11T02:37:00Z</dcterms:modified>
</cp:coreProperties>
</file>